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26436" w14:textId="164E8B60" w:rsidR="00B975F2" w:rsidRPr="00B822B1" w:rsidRDefault="00B975F2" w:rsidP="000E190D">
      <w:pPr>
        <w:tabs>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310FD9">
        <w:rPr>
          <w:rFonts w:ascii="Arial" w:hAnsi="Arial" w:cs="Arial"/>
          <w:b/>
          <w:sz w:val="24"/>
          <w:lang w:val="en-US" w:eastAsia="zh-CN"/>
        </w:rPr>
        <w:t>8</w:t>
      </w:r>
      <w:r w:rsidRPr="00B822B1">
        <w:rPr>
          <w:rFonts w:ascii="Arial" w:hAnsi="Arial" w:cs="Arial"/>
          <w:b/>
          <w:sz w:val="24"/>
          <w:lang w:val="en-US"/>
        </w:rPr>
        <w:tab/>
      </w:r>
      <w:r w:rsidR="00EE5C07" w:rsidRPr="00EE5C07">
        <w:rPr>
          <w:rFonts w:ascii="Arial" w:hAnsi="Arial" w:cs="Arial"/>
          <w:b/>
          <w:sz w:val="24"/>
          <w:lang w:val="en-US"/>
        </w:rPr>
        <w:t>R1-19</w:t>
      </w:r>
      <w:r w:rsidR="005335AD">
        <w:rPr>
          <w:rFonts w:ascii="Arial" w:hAnsi="Arial" w:cs="Arial"/>
          <w:b/>
          <w:sz w:val="24"/>
          <w:lang w:val="en-US"/>
        </w:rPr>
        <w:t>08664</w:t>
      </w:r>
    </w:p>
    <w:p w14:paraId="193B3713" w14:textId="1297D457" w:rsidR="00B975F2" w:rsidRPr="00B822B1" w:rsidRDefault="00310FD9" w:rsidP="00B975F2">
      <w:pPr>
        <w:pStyle w:val="Footer"/>
        <w:jc w:val="both"/>
        <w:rPr>
          <w:rFonts w:cs="Arial"/>
          <w:lang w:val="en-GB" w:eastAsia="zh-CN"/>
        </w:rPr>
      </w:pPr>
      <w:r>
        <w:rPr>
          <w:rFonts w:cs="Arial"/>
          <w:i w:val="0"/>
          <w:noProof w:val="0"/>
          <w:sz w:val="24"/>
          <w:lang w:val="en-US" w:eastAsia="en-US"/>
        </w:rPr>
        <w:t>Prague</w:t>
      </w:r>
      <w:r w:rsidR="00732A75" w:rsidRPr="00732A75">
        <w:rPr>
          <w:rFonts w:cs="Arial"/>
          <w:i w:val="0"/>
          <w:noProof w:val="0"/>
          <w:sz w:val="24"/>
          <w:lang w:val="en-US" w:eastAsia="en-US"/>
        </w:rPr>
        <w:t xml:space="preserve">, </w:t>
      </w:r>
      <w:r w:rsidR="005335AD">
        <w:rPr>
          <w:rFonts w:cs="Arial" w:hint="eastAsia"/>
          <w:i w:val="0"/>
          <w:noProof w:val="0"/>
          <w:sz w:val="24"/>
          <w:lang w:val="en-US" w:eastAsia="zh-CN"/>
        </w:rPr>
        <w:t>CZ</w:t>
      </w:r>
      <w:r>
        <w:rPr>
          <w:rFonts w:cs="Arial"/>
          <w:i w:val="0"/>
          <w:noProof w:val="0"/>
          <w:sz w:val="24"/>
          <w:lang w:val="en-US" w:eastAsia="en-US"/>
        </w:rPr>
        <w:t>, 26</w:t>
      </w:r>
      <w:r w:rsidR="0057150E" w:rsidRPr="0057150E">
        <w:rPr>
          <w:rFonts w:cs="Arial"/>
          <w:i w:val="0"/>
          <w:noProof w:val="0"/>
          <w:sz w:val="24"/>
          <w:vertAlign w:val="superscript"/>
          <w:lang w:val="en-US" w:eastAsia="en-US"/>
        </w:rPr>
        <w:t>th</w:t>
      </w:r>
      <w:r w:rsidR="00732A75" w:rsidRPr="00732A75">
        <w:rPr>
          <w:rFonts w:cs="Arial"/>
          <w:i w:val="0"/>
          <w:noProof w:val="0"/>
          <w:sz w:val="24"/>
          <w:lang w:val="en-US" w:eastAsia="en-US"/>
        </w:rPr>
        <w:t xml:space="preserve"> – </w:t>
      </w:r>
      <w:r>
        <w:rPr>
          <w:rFonts w:cs="Arial"/>
          <w:i w:val="0"/>
          <w:noProof w:val="0"/>
          <w:sz w:val="24"/>
          <w:lang w:val="en-US" w:eastAsia="en-US"/>
        </w:rPr>
        <w:t>30</w:t>
      </w:r>
      <w:r w:rsidR="0057150E" w:rsidRPr="0057150E">
        <w:rPr>
          <w:rFonts w:cs="Arial"/>
          <w:i w:val="0"/>
          <w:noProof w:val="0"/>
          <w:sz w:val="24"/>
          <w:vertAlign w:val="superscript"/>
          <w:lang w:val="en-US" w:eastAsia="en-US"/>
        </w:rPr>
        <w:t>th</w:t>
      </w:r>
      <w:r w:rsidR="00732A75" w:rsidRPr="00732A75">
        <w:rPr>
          <w:rFonts w:cs="Arial"/>
          <w:i w:val="0"/>
          <w:noProof w:val="0"/>
          <w:sz w:val="24"/>
          <w:lang w:val="en-US" w:eastAsia="en-US"/>
        </w:rPr>
        <w:t xml:space="preserve"> </w:t>
      </w:r>
      <w:r>
        <w:rPr>
          <w:rFonts w:cs="Arial"/>
          <w:i w:val="0"/>
          <w:noProof w:val="0"/>
          <w:sz w:val="24"/>
          <w:lang w:val="en-US" w:eastAsia="en-US"/>
        </w:rPr>
        <w:t>August</w:t>
      </w:r>
      <w:r w:rsidR="00732A75" w:rsidRPr="00732A75">
        <w:rPr>
          <w:rFonts w:cs="Arial"/>
          <w:i w:val="0"/>
          <w:noProof w:val="0"/>
          <w:sz w:val="24"/>
          <w:lang w:val="en-US" w:eastAsia="en-US"/>
        </w:rPr>
        <w:t>,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7CE1CEEA"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443035" w:rsidRPr="00443035">
        <w:rPr>
          <w:rFonts w:ascii="Arial" w:hAnsi="Arial" w:cs="Arial"/>
          <w:b/>
          <w:sz w:val="24"/>
          <w:lang w:val="en-US" w:eastAsia="zh-CN"/>
        </w:rPr>
        <w:t>Uplink power control for NR-NR Dual Connectivity</w:t>
      </w:r>
    </w:p>
    <w:p w14:paraId="7B288F5E" w14:textId="77777777"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7.2.13</w:t>
      </w:r>
      <w:r w:rsidRPr="00B822B1">
        <w:rPr>
          <w:rFonts w:ascii="Arial" w:hAnsi="Arial" w:cs="Arial"/>
          <w:b/>
          <w:sz w:val="24"/>
          <w:lang w:val="en-US"/>
        </w:rPr>
        <w:t>.</w:t>
      </w:r>
      <w:r>
        <w:rPr>
          <w:rFonts w:ascii="Arial" w:hAnsi="Arial" w:cs="Arial"/>
          <w:b/>
          <w:sz w:val="24"/>
          <w:lang w:val="en-US"/>
        </w:rPr>
        <w:t>1</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62000982" w14:textId="15638E3D" w:rsidR="00B975F2" w:rsidRDefault="00B975F2" w:rsidP="00B975F2">
      <w:pPr>
        <w:spacing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n RA</w:t>
      </w:r>
      <w:r>
        <w:rPr>
          <w:rFonts w:ascii="Arial" w:hAnsi="Arial" w:cs="Arial"/>
          <w:lang w:val="en-US" w:eastAsia="zh-CN"/>
        </w:rPr>
        <w:t>N #81 meeting, a Work Item on</w:t>
      </w:r>
      <w:r w:rsidRPr="005F0B25">
        <w:rPr>
          <w:rFonts w:ascii="Arial" w:hAnsi="Arial" w:cs="Arial"/>
          <w:lang w:val="en-US" w:eastAsia="zh-CN"/>
        </w:rPr>
        <w:t xml:space="preserve"> DC and CA enhancements</w:t>
      </w:r>
      <w:r>
        <w:rPr>
          <w:rFonts w:ascii="Arial" w:hAnsi="Arial" w:cs="Arial"/>
          <w:lang w:val="en-US" w:eastAsia="zh-CN"/>
        </w:rPr>
        <w:t xml:space="preserve"> [1] was approved, which includes the UL power control </w:t>
      </w:r>
      <w:r w:rsidR="005C60B7">
        <w:rPr>
          <w:rFonts w:ascii="Arial" w:hAnsi="Arial" w:cs="Arial"/>
          <w:lang w:val="en-US" w:eastAsia="zh-CN"/>
        </w:rPr>
        <w:t>aspects</w:t>
      </w:r>
      <w:r>
        <w:rPr>
          <w:rFonts w:ascii="Arial" w:hAnsi="Arial" w:cs="Arial"/>
          <w:lang w:val="en-US" w:eastAsia="zh-CN"/>
        </w:rPr>
        <w:t xml:space="preserve"> for support of asynchronous and synchronous NR-NR DC: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975F2" w:rsidRPr="006D74C6" w14:paraId="1D6CC9DD" w14:textId="77777777" w:rsidTr="00E85FE0">
        <w:tc>
          <w:tcPr>
            <w:tcW w:w="10080" w:type="dxa"/>
            <w:shd w:val="clear" w:color="auto" w:fill="auto"/>
          </w:tcPr>
          <w:p w14:paraId="3679A59B" w14:textId="77777777" w:rsidR="00B975F2" w:rsidRPr="00A958B5" w:rsidRDefault="00B975F2" w:rsidP="00B975F2">
            <w:pPr>
              <w:numPr>
                <w:ilvl w:val="0"/>
                <w:numId w:val="2"/>
              </w:numPr>
              <w:spacing w:after="0"/>
              <w:jc w:val="both"/>
              <w:rPr>
                <w:rFonts w:ascii="Arial" w:eastAsia="Times New Roman" w:hAnsi="Arial" w:cs="Arial"/>
                <w:bCs/>
                <w:lang w:val="en-US"/>
              </w:rPr>
            </w:pPr>
            <w:r w:rsidRPr="00A958B5">
              <w:rPr>
                <w:rFonts w:ascii="Arial" w:eastAsia="Times New Roman" w:hAnsi="Arial" w:cs="Arial"/>
                <w:bCs/>
                <w:lang w:val="en-US"/>
              </w:rPr>
              <w:t>Support of asynchronous and synchronous NR-NR Dual Connectivity [RAN1, RAN2, RAN4]</w:t>
            </w:r>
          </w:p>
          <w:p w14:paraId="73D2FBEE" w14:textId="77777777"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UE power control [RAN1]</w:t>
            </w:r>
          </w:p>
          <w:p w14:paraId="0017C463" w14:textId="21082DB2"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 xml:space="preserve">RRC </w:t>
            </w:r>
            <w:r w:rsidR="00DC063B" w:rsidRPr="00A958B5">
              <w:rPr>
                <w:rFonts w:ascii="Arial" w:eastAsia="Times New Roman" w:hAnsi="Arial" w:cs="Arial"/>
                <w:bCs/>
                <w:lang w:val="en-US"/>
              </w:rPr>
              <w:t>signaling</w:t>
            </w:r>
            <w:r w:rsidRPr="00A958B5">
              <w:rPr>
                <w:rFonts w:ascii="Arial" w:eastAsia="Times New Roman" w:hAnsi="Arial" w:cs="Arial"/>
                <w:bCs/>
                <w:lang w:val="en-US"/>
              </w:rPr>
              <w:t xml:space="preserve"> to support of enhanced NR-NR DC [RAN2]</w:t>
            </w:r>
          </w:p>
          <w:p w14:paraId="2AD5C53C" w14:textId="77777777"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Core requirements to support enhanced NR-NR DC [RAN4]</w:t>
            </w:r>
          </w:p>
          <w:p w14:paraId="65FC5C46" w14:textId="77777777" w:rsidR="00B975F2" w:rsidRPr="006D74C6" w:rsidRDefault="00B975F2" w:rsidP="00E85FE0">
            <w:pPr>
              <w:spacing w:after="0"/>
              <w:ind w:left="360"/>
              <w:jc w:val="both"/>
              <w:rPr>
                <w:rFonts w:ascii="Arial" w:eastAsia="Times New Roman" w:hAnsi="Arial" w:cs="Arial"/>
                <w:bCs/>
                <w:lang w:val="en-US"/>
              </w:rPr>
            </w:pPr>
            <w:r w:rsidRPr="00A958B5">
              <w:rPr>
                <w:rFonts w:ascii="Arial" w:eastAsia="Times New Roman" w:hAnsi="Arial" w:cs="Arial"/>
                <w:bCs/>
                <w:lang w:val="en-US"/>
              </w:rPr>
              <w:t xml:space="preserve">Note: Synchronous DC enhancements in this WID considers only cases not covered in Rel-15 exception sheet for NR WI NR_newRAT-Core. </w:t>
            </w:r>
          </w:p>
        </w:tc>
      </w:tr>
    </w:tbl>
    <w:p w14:paraId="7188F45B" w14:textId="37640DD9" w:rsidR="00B975F2" w:rsidRPr="0030355D" w:rsidRDefault="00B975F2" w:rsidP="00B975F2">
      <w:pPr>
        <w:spacing w:before="120" w:after="120"/>
        <w:rPr>
          <w:rFonts w:ascii="Arial" w:hAnsi="Arial" w:cs="Arial"/>
          <w:lang w:val="en-US" w:eastAsia="zh-CN"/>
        </w:rPr>
      </w:pPr>
      <w:r>
        <w:rPr>
          <w:rFonts w:ascii="Arial" w:hAnsi="Arial" w:cs="Arial"/>
          <w:lang w:val="en-US" w:eastAsia="zh-CN"/>
        </w:rPr>
        <w:t>In this contribution, we address some of the questions related to uplink power control of NR-NR Dual Connectivity (DC) scenario</w:t>
      </w:r>
      <w:r w:rsidR="000402EC">
        <w:rPr>
          <w:rFonts w:ascii="Arial" w:hAnsi="Arial" w:cs="Arial"/>
          <w:lang w:val="en-US" w:eastAsia="zh-CN"/>
        </w:rPr>
        <w:t xml:space="preserve"> to progress on this topic</w:t>
      </w:r>
      <w:r>
        <w:rPr>
          <w:rFonts w:ascii="Arial" w:hAnsi="Arial" w:cs="Arial"/>
          <w:lang w:val="en-US" w:eastAsia="zh-CN"/>
        </w:rPr>
        <w:t xml:space="preserve">, focusing on physical layers aspects.   </w:t>
      </w:r>
    </w:p>
    <w:p w14:paraId="2E13356E" w14:textId="6BDF048A" w:rsidR="00B975F2" w:rsidRDefault="00B975F2" w:rsidP="00B975F2">
      <w:pPr>
        <w:pStyle w:val="Heading1"/>
        <w:rPr>
          <w:rFonts w:cs="Arial"/>
          <w:lang w:val="en-US"/>
        </w:rPr>
      </w:pPr>
      <w:r w:rsidRPr="00B822B1">
        <w:rPr>
          <w:rFonts w:cs="Arial"/>
          <w:lang w:val="en-US"/>
        </w:rPr>
        <w:t>2. Discussion</w:t>
      </w:r>
    </w:p>
    <w:p w14:paraId="65BE057C" w14:textId="64AB53F4" w:rsidR="000402EC" w:rsidRDefault="000402EC" w:rsidP="000E190D">
      <w:pPr>
        <w:jc w:val="both"/>
        <w:rPr>
          <w:rFonts w:ascii="Arial" w:hAnsi="Arial" w:cs="Arial"/>
          <w:lang w:val="en-US" w:eastAsia="zh-CN"/>
        </w:rPr>
      </w:pPr>
      <w:r>
        <w:rPr>
          <w:rFonts w:ascii="Arial" w:hAnsi="Arial" w:cs="Arial"/>
          <w:lang w:val="en-US" w:eastAsia="zh-CN"/>
        </w:rPr>
        <w:t xml:space="preserve">In NR-NR DC, the MgNB and SgNB are connected via non-ideal backhaul and operate independently. Hence, the PUSCH scheduling decisions cannot be aligned at the slot level. </w:t>
      </w:r>
      <w:r w:rsidR="0014729A">
        <w:rPr>
          <w:rFonts w:ascii="Arial" w:hAnsi="Arial" w:cs="Arial"/>
          <w:lang w:val="en-US" w:eastAsia="zh-CN"/>
        </w:rPr>
        <w:t xml:space="preserve">The risk of UE power limitation is significantly higher than CA case and UE may have to scale down or drop UL transmissions more often. </w:t>
      </w:r>
      <w:r>
        <w:rPr>
          <w:rFonts w:ascii="Arial" w:hAnsi="Arial" w:cs="Arial"/>
          <w:lang w:val="en-US" w:eastAsia="zh-CN"/>
        </w:rPr>
        <w:t>In addition, NR supports a variety of sub-carrier spacing (SCS) and flexible time-domain resource allocations (e.g. type A PUSCH and type B PUSCH). Consequently, the timing difference between overlapped PUSCH transmissions across CGs can be up to a half slot of the larger SCS</w:t>
      </w:r>
      <w:r w:rsidR="0014729A">
        <w:rPr>
          <w:rFonts w:ascii="Arial" w:hAnsi="Arial" w:cs="Arial"/>
          <w:lang w:val="en-US" w:eastAsia="zh-CN"/>
        </w:rPr>
        <w:t xml:space="preserve"> for both synchronous and asynchronous NR-NR DC cases</w:t>
      </w:r>
      <w:r>
        <w:rPr>
          <w:rFonts w:ascii="Arial" w:hAnsi="Arial" w:cs="Arial"/>
          <w:lang w:val="en-US" w:eastAsia="zh-CN"/>
        </w:rPr>
        <w:t xml:space="preserve">. </w:t>
      </w:r>
    </w:p>
    <w:p w14:paraId="30A6CA19" w14:textId="77777777" w:rsidR="000E190D" w:rsidRPr="000402EC" w:rsidRDefault="000E190D" w:rsidP="000E190D">
      <w:pPr>
        <w:jc w:val="both"/>
        <w:rPr>
          <w:rFonts w:ascii="Arial" w:hAnsi="Arial" w:cs="Arial"/>
          <w:lang w:val="en-US" w:eastAsia="zh-CN"/>
        </w:rPr>
      </w:pPr>
    </w:p>
    <w:p w14:paraId="71F8FDFB" w14:textId="4617DFF7" w:rsidR="0057150E" w:rsidRDefault="00FD52BD" w:rsidP="00141FAE">
      <w:pPr>
        <w:pStyle w:val="Heading2"/>
        <w:spacing w:before="180" w:after="180"/>
        <w:ind w:left="1134" w:hanging="1134"/>
        <w:rPr>
          <w:rFonts w:ascii="Arial" w:eastAsia="SimSun" w:hAnsi="Arial" w:cs="Times New Roman"/>
          <w:color w:val="auto"/>
          <w:sz w:val="32"/>
          <w:szCs w:val="20"/>
          <w:lang w:val="en-US" w:eastAsia="zh-CN"/>
        </w:rPr>
      </w:pPr>
      <w:r>
        <w:rPr>
          <w:rFonts w:ascii="Arial" w:eastAsia="SimSun" w:hAnsi="Arial" w:cs="Times New Roman"/>
          <w:color w:val="auto"/>
          <w:sz w:val="32"/>
          <w:szCs w:val="20"/>
          <w:lang w:val="en-US" w:eastAsia="zh-CN"/>
        </w:rPr>
        <w:t xml:space="preserve">2.1 </w:t>
      </w:r>
      <w:r w:rsidR="0057150E">
        <w:rPr>
          <w:rFonts w:ascii="Arial" w:eastAsia="SimSun" w:hAnsi="Arial" w:cs="Times New Roman"/>
          <w:color w:val="auto"/>
          <w:sz w:val="32"/>
          <w:szCs w:val="20"/>
          <w:lang w:val="en-US" w:eastAsia="zh-CN"/>
        </w:rPr>
        <w:t xml:space="preserve"> Semi-static power sharing scheme</w:t>
      </w:r>
    </w:p>
    <w:p w14:paraId="1C93F423" w14:textId="2BB82181" w:rsidR="007D33A8" w:rsidRDefault="007D33A8" w:rsidP="00181D34">
      <w:pPr>
        <w:jc w:val="both"/>
        <w:rPr>
          <w:rFonts w:ascii="Arial" w:hAnsi="Arial" w:cs="Arial"/>
          <w:lang w:val="en-US" w:eastAsia="zh-CN"/>
        </w:rPr>
      </w:pPr>
      <w:r>
        <w:rPr>
          <w:rFonts w:ascii="Arial" w:hAnsi="Arial" w:cs="Arial"/>
          <w:lang w:val="en-US" w:eastAsia="zh-CN"/>
        </w:rPr>
        <w:t xml:space="preserve">In general, there is no dynamic power sharing among two CGs, the power control mechanism and determination of power is significantly simplified. The power limitation would be determined independently for each CG, by comparing the total transmit power to the correspondingly configured max power level. </w:t>
      </w:r>
      <w:r w:rsidR="0014729A">
        <w:rPr>
          <w:rFonts w:ascii="Arial" w:hAnsi="Arial" w:cs="Arial"/>
          <w:lang w:val="en-US" w:eastAsia="zh-CN"/>
        </w:rPr>
        <w:t xml:space="preserve">The scaling and prioritization rule of Rel-15 NR CA are directly applicable per CG. </w:t>
      </w:r>
    </w:p>
    <w:p w14:paraId="124AF30E" w14:textId="369CF295" w:rsidR="00901A73" w:rsidRDefault="001949AF" w:rsidP="00181D34">
      <w:pPr>
        <w:jc w:val="both"/>
        <w:rPr>
          <w:rFonts w:ascii="Arial" w:hAnsi="Arial" w:cs="Arial"/>
        </w:rPr>
      </w:pPr>
      <w:r w:rsidRPr="001949AF">
        <w:rPr>
          <w:rFonts w:ascii="Arial" w:hAnsi="Arial" w:cs="Arial"/>
          <w:lang w:val="en-US" w:eastAsia="zh-CN"/>
        </w:rPr>
        <w:t xml:space="preserve">Three solutions </w:t>
      </w:r>
      <w:r>
        <w:rPr>
          <w:rFonts w:ascii="Arial" w:hAnsi="Arial" w:cs="Arial"/>
          <w:lang w:val="en-US" w:eastAsia="zh-CN"/>
        </w:rPr>
        <w:t>were proposed in the past meeting</w:t>
      </w:r>
      <w:r w:rsidR="00BC0F24">
        <w:rPr>
          <w:rFonts w:ascii="Arial" w:hAnsi="Arial" w:cs="Arial"/>
          <w:lang w:val="en-US" w:eastAsia="zh-CN"/>
        </w:rPr>
        <w:t xml:space="preserve"> </w:t>
      </w:r>
      <w:r w:rsidR="0014729A">
        <w:rPr>
          <w:rFonts w:ascii="Arial" w:hAnsi="Arial" w:cs="Arial"/>
          <w:lang w:val="en-US" w:eastAsia="zh-CN"/>
        </w:rPr>
        <w:t xml:space="preserve">as </w:t>
      </w:r>
      <w:r w:rsidR="00BC0F24">
        <w:rPr>
          <w:rFonts w:ascii="Arial" w:hAnsi="Arial" w:cs="Arial"/>
          <w:lang w:val="en-US" w:eastAsia="zh-CN"/>
        </w:rPr>
        <w:t>summarized in</w:t>
      </w:r>
      <w:r>
        <w:rPr>
          <w:rFonts w:ascii="Arial" w:hAnsi="Arial" w:cs="Arial"/>
          <w:lang w:val="en-US" w:eastAsia="zh-CN"/>
        </w:rPr>
        <w:t xml:space="preserve"> [3]. In the first </w:t>
      </w:r>
      <w:r w:rsidR="00FF398F">
        <w:rPr>
          <w:rFonts w:ascii="Arial" w:hAnsi="Arial" w:cs="Arial"/>
          <w:lang w:val="en-US" w:eastAsia="zh-CN"/>
        </w:rPr>
        <w:t>alternative</w:t>
      </w:r>
      <w:r w:rsidRPr="001949AF">
        <w:rPr>
          <w:rFonts w:ascii="Arial" w:hAnsi="Arial" w:cs="Arial"/>
          <w:lang w:val="en-US" w:eastAsia="zh-CN"/>
        </w:rPr>
        <w:t xml:space="preserve">, </w:t>
      </w:r>
      <w:r>
        <w:rPr>
          <w:rFonts w:ascii="Arial" w:hAnsi="Arial" w:cs="Arial"/>
        </w:rPr>
        <w:t>the</w:t>
      </w:r>
      <w:r w:rsidRPr="001949AF">
        <w:rPr>
          <w:rFonts w:ascii="Arial" w:hAnsi="Arial" w:cs="Arial"/>
        </w:rPr>
        <w:t xml:space="preserve"> maximum allowed power P_tot is configured semi-statically between the two cell groups such that P_max_MCG + P_max_SCG &lt;= P_tot</w:t>
      </w:r>
      <w:r>
        <w:rPr>
          <w:rFonts w:ascii="Arial" w:hAnsi="Arial" w:cs="Arial"/>
        </w:rPr>
        <w:t>.</w:t>
      </w:r>
      <w:r w:rsidR="00DD47C9">
        <w:rPr>
          <w:rFonts w:ascii="Arial" w:hAnsi="Arial" w:cs="Arial"/>
        </w:rPr>
        <w:t xml:space="preserve"> </w:t>
      </w:r>
      <w:r w:rsidR="00901A73">
        <w:rPr>
          <w:rFonts w:ascii="Arial" w:hAnsi="Arial" w:cs="Arial"/>
        </w:rPr>
        <w:t xml:space="preserve">While, Alt.2 is an enhancement to Alt.1, which improves the power efficiency at the UE by utilizing the full power transmission on some symbols where </w:t>
      </w:r>
      <w:r w:rsidR="00901A73" w:rsidRPr="00901A73">
        <w:rPr>
          <w:rFonts w:ascii="Arial" w:hAnsi="Arial" w:cs="Arial"/>
        </w:rPr>
        <w:t>will be no UL transmission in one CG</w:t>
      </w:r>
      <w:r w:rsidR="00901A73">
        <w:rPr>
          <w:rFonts w:ascii="Arial" w:hAnsi="Arial" w:cs="Arial"/>
        </w:rPr>
        <w:t xml:space="preserve">.  </w:t>
      </w:r>
    </w:p>
    <w:p w14:paraId="0377A05D" w14:textId="552829B0" w:rsidR="0008305E" w:rsidRDefault="00DD47C9" w:rsidP="00181D34">
      <w:pPr>
        <w:jc w:val="both"/>
        <w:rPr>
          <w:rFonts w:ascii="Arial" w:hAnsi="Arial" w:cs="Arial"/>
        </w:rPr>
      </w:pPr>
      <w:r>
        <w:rPr>
          <w:rFonts w:ascii="Arial" w:hAnsi="Arial" w:cs="Arial"/>
        </w:rPr>
        <w:t xml:space="preserve">One </w:t>
      </w:r>
      <w:r w:rsidR="00901A73">
        <w:rPr>
          <w:rFonts w:ascii="Arial" w:hAnsi="Arial" w:cs="Arial"/>
        </w:rPr>
        <w:t xml:space="preserve">common </w:t>
      </w:r>
      <w:r>
        <w:rPr>
          <w:rFonts w:ascii="Arial" w:hAnsi="Arial" w:cs="Arial"/>
        </w:rPr>
        <w:t>advantage</w:t>
      </w:r>
      <w:r w:rsidR="00901A73">
        <w:rPr>
          <w:rFonts w:ascii="Arial" w:hAnsi="Arial" w:cs="Arial"/>
        </w:rPr>
        <w:t xml:space="preserve"> of three semi-static power sharing schemes </w:t>
      </w:r>
      <w:r>
        <w:rPr>
          <w:rFonts w:ascii="Arial" w:hAnsi="Arial" w:cs="Arial"/>
        </w:rPr>
        <w:t>is that a power scaling or dropping UL transmission to one CG due to increased transmission power requirement of the other CG can be avoided</w:t>
      </w:r>
      <w:r w:rsidR="00D50A49">
        <w:rPr>
          <w:rFonts w:ascii="Arial" w:hAnsi="Arial" w:cs="Arial"/>
        </w:rPr>
        <w:t xml:space="preserve"> and phase continuity </w:t>
      </w:r>
      <w:r w:rsidR="00B800B2">
        <w:rPr>
          <w:rFonts w:ascii="Arial" w:hAnsi="Arial" w:cs="Arial"/>
        </w:rPr>
        <w:t>is</w:t>
      </w:r>
      <w:r w:rsidR="00901A73">
        <w:rPr>
          <w:rFonts w:ascii="Arial" w:hAnsi="Arial" w:cs="Arial"/>
        </w:rPr>
        <w:t xml:space="preserve"> therefore</w:t>
      </w:r>
      <w:r w:rsidR="00D50A49">
        <w:rPr>
          <w:rFonts w:ascii="Arial" w:hAnsi="Arial" w:cs="Arial"/>
        </w:rPr>
        <w:t xml:space="preserve"> </w:t>
      </w:r>
      <w:r w:rsidR="00B800B2">
        <w:rPr>
          <w:rFonts w:ascii="Arial" w:hAnsi="Arial" w:cs="Arial"/>
        </w:rPr>
        <w:t xml:space="preserve">ensured </w:t>
      </w:r>
      <w:r w:rsidR="00D50A49">
        <w:rPr>
          <w:rFonts w:ascii="Arial" w:hAnsi="Arial" w:cs="Arial"/>
        </w:rPr>
        <w:t xml:space="preserve">during </w:t>
      </w:r>
      <w:r w:rsidR="00B800B2">
        <w:rPr>
          <w:rFonts w:ascii="Arial" w:hAnsi="Arial" w:cs="Arial"/>
        </w:rPr>
        <w:t xml:space="preserve">UL </w:t>
      </w:r>
      <w:r w:rsidR="00D50A49">
        <w:rPr>
          <w:rFonts w:ascii="Arial" w:hAnsi="Arial" w:cs="Arial"/>
        </w:rPr>
        <w:t>transmission. Moreover,</w:t>
      </w:r>
      <w:r w:rsidR="00BC0F24">
        <w:rPr>
          <w:rFonts w:ascii="Arial" w:hAnsi="Arial" w:cs="Arial"/>
        </w:rPr>
        <w:t xml:space="preserve"> </w:t>
      </w:r>
      <w:r w:rsidR="00D50A49">
        <w:rPr>
          <w:rFonts w:ascii="Arial" w:hAnsi="Arial" w:cs="Arial"/>
        </w:rPr>
        <w:t xml:space="preserve">the network operation </w:t>
      </w:r>
      <w:r w:rsidR="00B800B2">
        <w:rPr>
          <w:rFonts w:ascii="Arial" w:hAnsi="Arial" w:cs="Arial"/>
        </w:rPr>
        <w:t>becomes</w:t>
      </w:r>
      <w:r w:rsidR="00D50A49">
        <w:rPr>
          <w:rFonts w:ascii="Arial" w:hAnsi="Arial" w:cs="Arial"/>
        </w:rPr>
        <w:t xml:space="preserve"> predictable</w:t>
      </w:r>
      <w:r w:rsidR="00BC0F24">
        <w:rPr>
          <w:rFonts w:ascii="Arial" w:hAnsi="Arial" w:cs="Arial"/>
        </w:rPr>
        <w:t>, which maximize</w:t>
      </w:r>
      <w:r w:rsidR="00901A73">
        <w:rPr>
          <w:rFonts w:ascii="Arial" w:hAnsi="Arial" w:cs="Arial"/>
        </w:rPr>
        <w:t>s</w:t>
      </w:r>
      <w:r w:rsidR="00BC0F24">
        <w:rPr>
          <w:rFonts w:ascii="Arial" w:hAnsi="Arial" w:cs="Arial"/>
        </w:rPr>
        <w:t xml:space="preserve"> the link adaptation efficiency.</w:t>
      </w:r>
      <w:r w:rsidR="0049534F">
        <w:rPr>
          <w:rFonts w:ascii="Arial" w:hAnsi="Arial" w:cs="Arial"/>
        </w:rPr>
        <w:t xml:space="preserve"> A potential drawback of semi-static per CG power configuration is that it does not reflect instantaneous scheduling conditions for the UE on a given slot and may unnecessarily limit the transmission power in a slot in which only one gNB is active for data scheduling, while still having sufficient power. In addition,</w:t>
      </w:r>
      <w:r w:rsidR="00BC0F24">
        <w:rPr>
          <w:rFonts w:ascii="Arial" w:hAnsi="Arial" w:cs="Arial"/>
        </w:rPr>
        <w:t xml:space="preserve"> some concerns </w:t>
      </w:r>
      <w:r w:rsidR="00901A73">
        <w:rPr>
          <w:rFonts w:ascii="Arial" w:hAnsi="Arial" w:cs="Arial"/>
        </w:rPr>
        <w:t>on Alt.1</w:t>
      </w:r>
      <w:r w:rsidR="00BC0F24">
        <w:rPr>
          <w:rFonts w:ascii="Arial" w:hAnsi="Arial" w:cs="Arial"/>
        </w:rPr>
        <w:t xml:space="preserve"> is that </w:t>
      </w:r>
      <w:r>
        <w:rPr>
          <w:rFonts w:ascii="Arial" w:hAnsi="Arial" w:cs="Arial"/>
        </w:rPr>
        <w:t>it may shrink coverage</w:t>
      </w:r>
      <w:r w:rsidR="00D50A49">
        <w:rPr>
          <w:rFonts w:ascii="Arial" w:hAnsi="Arial" w:cs="Arial"/>
        </w:rPr>
        <w:t>.</w:t>
      </w:r>
      <w:r w:rsidR="00BC0F24">
        <w:rPr>
          <w:rFonts w:ascii="Arial" w:hAnsi="Arial" w:cs="Arial"/>
        </w:rPr>
        <w:t xml:space="preserve"> More specifically</w:t>
      </w:r>
      <w:r w:rsidR="0049534F">
        <w:rPr>
          <w:rFonts w:ascii="Arial" w:hAnsi="Arial" w:cs="Arial"/>
        </w:rPr>
        <w:t>,</w:t>
      </w:r>
      <w:r w:rsidR="00BC0F24">
        <w:rPr>
          <w:rFonts w:ascii="Arial" w:hAnsi="Arial" w:cs="Arial"/>
        </w:rPr>
        <w:t xml:space="preserve"> for</w:t>
      </w:r>
      <w:r w:rsidR="00D50A49">
        <w:rPr>
          <w:rFonts w:ascii="Arial" w:hAnsi="Arial" w:cs="Arial"/>
        </w:rPr>
        <w:t xml:space="preserve"> some deployment scenario, it may even reduce DL/UL throughput of some UEs</w:t>
      </w:r>
      <w:r w:rsidR="00C24439">
        <w:rPr>
          <w:rFonts w:ascii="Arial" w:hAnsi="Arial" w:cs="Arial"/>
        </w:rPr>
        <w:t xml:space="preserve"> (e.g. UEs</w:t>
      </w:r>
      <w:r w:rsidR="00D50A49">
        <w:rPr>
          <w:rFonts w:ascii="Arial" w:hAnsi="Arial" w:cs="Arial"/>
        </w:rPr>
        <w:t xml:space="preserve"> with large path-loss to the MgNB but transmissions to gNB are rare e.g. MgNB mainly for coverage purpose).</w:t>
      </w:r>
      <w:r w:rsidR="0008305E">
        <w:rPr>
          <w:rFonts w:ascii="Arial" w:hAnsi="Arial" w:cs="Arial"/>
        </w:rPr>
        <w:t xml:space="preserve"> </w:t>
      </w:r>
    </w:p>
    <w:p w14:paraId="236467E3" w14:textId="3DED176A" w:rsidR="00BC0F24" w:rsidRPr="006043EE" w:rsidRDefault="0008305E" w:rsidP="00181D34">
      <w:pPr>
        <w:jc w:val="both"/>
        <w:rPr>
          <w:rFonts w:ascii="Arial" w:hAnsi="Arial" w:cs="Arial"/>
          <w:lang w:val="en-US" w:eastAsia="zh-CN"/>
        </w:rPr>
      </w:pPr>
      <w:r>
        <w:rPr>
          <w:rFonts w:ascii="Arial" w:hAnsi="Arial" w:cs="Arial"/>
        </w:rPr>
        <w:lastRenderedPageBreak/>
        <w:t>In Alt.3, the uplink slots are</w:t>
      </w:r>
      <w:r w:rsidR="003738FB">
        <w:rPr>
          <w:rFonts w:ascii="Arial" w:hAnsi="Arial" w:cs="Arial"/>
        </w:rPr>
        <w:t xml:space="preserve"> first</w:t>
      </w:r>
      <w:r>
        <w:rPr>
          <w:rFonts w:ascii="Arial" w:hAnsi="Arial" w:cs="Arial"/>
        </w:rPr>
        <w:t xml:space="preserve"> divided into three sets </w:t>
      </w:r>
      <w:r w:rsidR="00AB019B">
        <w:rPr>
          <w:rFonts w:ascii="Arial" w:hAnsi="Arial" w:cs="Arial"/>
        </w:rPr>
        <w:t xml:space="preserve">that is </w:t>
      </w:r>
      <w:r>
        <w:rPr>
          <w:rFonts w:ascii="Arial" w:hAnsi="Arial" w:cs="Arial"/>
        </w:rPr>
        <w:t xml:space="preserve">controlled by network. Correspondingly, a UE performs UL transmissions with </w:t>
      </w:r>
      <w:r w:rsidR="001D681E">
        <w:rPr>
          <w:rFonts w:ascii="Arial" w:hAnsi="Arial" w:cs="Arial"/>
        </w:rPr>
        <w:t>full</w:t>
      </w:r>
      <w:r>
        <w:rPr>
          <w:rFonts w:ascii="Arial" w:hAnsi="Arial" w:cs="Arial"/>
        </w:rPr>
        <w:t xml:space="preserve"> power</w:t>
      </w:r>
      <w:r w:rsidR="007E190F">
        <w:rPr>
          <w:rFonts w:ascii="Arial" w:hAnsi="Arial" w:cs="Arial"/>
        </w:rPr>
        <w:t xml:space="preserve"> utilization</w:t>
      </w:r>
      <w:r>
        <w:rPr>
          <w:rFonts w:ascii="Arial" w:hAnsi="Arial" w:cs="Arial"/>
        </w:rPr>
        <w:t xml:space="preserve"> on the 2</w:t>
      </w:r>
      <w:r w:rsidRPr="0008305E">
        <w:rPr>
          <w:rFonts w:ascii="Arial" w:hAnsi="Arial" w:cs="Arial"/>
          <w:vertAlign w:val="superscript"/>
        </w:rPr>
        <w:t>nd</w:t>
      </w:r>
      <w:r>
        <w:rPr>
          <w:rFonts w:ascii="Arial" w:hAnsi="Arial" w:cs="Arial"/>
        </w:rPr>
        <w:t xml:space="preserve"> and 3</w:t>
      </w:r>
      <w:r w:rsidRPr="0008305E">
        <w:rPr>
          <w:rFonts w:ascii="Arial" w:hAnsi="Arial" w:cs="Arial"/>
          <w:vertAlign w:val="superscript"/>
        </w:rPr>
        <w:t>rd</w:t>
      </w:r>
      <w:r>
        <w:rPr>
          <w:rFonts w:ascii="Arial" w:hAnsi="Arial" w:cs="Arial"/>
        </w:rPr>
        <w:t xml:space="preserve"> slot in a TDM manner. </w:t>
      </w:r>
      <w:r w:rsidR="003738FB">
        <w:rPr>
          <w:rFonts w:ascii="Arial" w:hAnsi="Arial" w:cs="Arial"/>
        </w:rPr>
        <w:t>S</w:t>
      </w:r>
      <w:r>
        <w:rPr>
          <w:rFonts w:ascii="Arial" w:hAnsi="Arial" w:cs="Arial"/>
        </w:rPr>
        <w:t xml:space="preserve">imultaneous UL transmissions </w:t>
      </w:r>
      <w:r w:rsidR="003738FB">
        <w:rPr>
          <w:rFonts w:ascii="Arial" w:hAnsi="Arial" w:cs="Arial"/>
        </w:rPr>
        <w:t>only happen</w:t>
      </w:r>
      <w:r>
        <w:rPr>
          <w:rFonts w:ascii="Arial" w:hAnsi="Arial" w:cs="Arial"/>
        </w:rPr>
        <w:t xml:space="preserve"> on the 1</w:t>
      </w:r>
      <w:r w:rsidRPr="0008305E">
        <w:rPr>
          <w:rFonts w:ascii="Arial" w:hAnsi="Arial" w:cs="Arial"/>
          <w:vertAlign w:val="superscript"/>
        </w:rPr>
        <w:t>st</w:t>
      </w:r>
      <w:r>
        <w:rPr>
          <w:rFonts w:ascii="Arial" w:hAnsi="Arial" w:cs="Arial"/>
        </w:rPr>
        <w:t xml:space="preserve"> slot set. Th</w:t>
      </w:r>
      <w:r w:rsidR="003738FB">
        <w:rPr>
          <w:rFonts w:ascii="Arial" w:hAnsi="Arial" w:cs="Arial"/>
        </w:rPr>
        <w:t>e advantage of this</w:t>
      </w:r>
      <w:r>
        <w:rPr>
          <w:rFonts w:ascii="Arial" w:hAnsi="Arial" w:cs="Arial"/>
        </w:rPr>
        <w:t xml:space="preserve"> approach</w:t>
      </w:r>
      <w:r w:rsidR="003738FB">
        <w:rPr>
          <w:rFonts w:ascii="Arial" w:hAnsi="Arial" w:cs="Arial"/>
        </w:rPr>
        <w:t xml:space="preserve"> is that it</w:t>
      </w:r>
      <w:r>
        <w:rPr>
          <w:rFonts w:ascii="Arial" w:hAnsi="Arial" w:cs="Arial"/>
        </w:rPr>
        <w:t xml:space="preserve"> can ensure maximum coverage </w:t>
      </w:r>
      <w:r w:rsidR="003738FB">
        <w:rPr>
          <w:rFonts w:ascii="Arial" w:hAnsi="Arial" w:cs="Arial"/>
        </w:rPr>
        <w:t>by using</w:t>
      </w:r>
      <w:r>
        <w:rPr>
          <w:rFonts w:ascii="Arial" w:hAnsi="Arial" w:cs="Arial"/>
        </w:rPr>
        <w:t xml:space="preserve"> UL slots split across MCG/SCG (i.e. 2</w:t>
      </w:r>
      <w:r w:rsidRPr="0008305E">
        <w:rPr>
          <w:rFonts w:ascii="Arial" w:hAnsi="Arial" w:cs="Arial"/>
          <w:vertAlign w:val="superscript"/>
        </w:rPr>
        <w:t>nd</w:t>
      </w:r>
      <w:r>
        <w:rPr>
          <w:rFonts w:ascii="Arial" w:hAnsi="Arial" w:cs="Arial"/>
        </w:rPr>
        <w:t xml:space="preserve"> and 3</w:t>
      </w:r>
      <w:r w:rsidRPr="0008305E">
        <w:rPr>
          <w:rFonts w:ascii="Arial" w:hAnsi="Arial" w:cs="Arial"/>
          <w:vertAlign w:val="superscript"/>
        </w:rPr>
        <w:t>rd</w:t>
      </w:r>
      <w:r>
        <w:rPr>
          <w:rFonts w:ascii="Arial" w:hAnsi="Arial" w:cs="Arial"/>
        </w:rPr>
        <w:t xml:space="preserve"> slot) but at the cost of </w:t>
      </w:r>
      <w:r w:rsidR="003738FB">
        <w:rPr>
          <w:rFonts w:ascii="Arial" w:hAnsi="Arial" w:cs="Arial"/>
        </w:rPr>
        <w:t>further reduced</w:t>
      </w:r>
      <w:r>
        <w:rPr>
          <w:rFonts w:ascii="Arial" w:hAnsi="Arial" w:cs="Arial"/>
        </w:rPr>
        <w:t xml:space="preserve"> UL throughput</w:t>
      </w:r>
      <w:r w:rsidR="003738FB">
        <w:rPr>
          <w:rFonts w:ascii="Arial" w:hAnsi="Arial" w:cs="Arial"/>
        </w:rPr>
        <w:t xml:space="preserve"> </w:t>
      </w:r>
      <w:r>
        <w:rPr>
          <w:rFonts w:ascii="Arial" w:hAnsi="Arial" w:cs="Arial"/>
        </w:rPr>
        <w:t xml:space="preserve">compared to Alt.2. </w:t>
      </w:r>
      <w:r w:rsidR="007E190F">
        <w:rPr>
          <w:rFonts w:ascii="Arial" w:hAnsi="Arial" w:cs="Arial"/>
        </w:rPr>
        <w:t xml:space="preserve">In our view, Alt.2 effectively creates one TDM slot pattern by properly configuring </w:t>
      </w:r>
      <w:r w:rsidR="00F61E59">
        <w:rPr>
          <w:rFonts w:ascii="Arial" w:hAnsi="Arial" w:cs="Arial"/>
        </w:rPr>
        <w:t xml:space="preserve">coordinated </w:t>
      </w:r>
      <w:r w:rsidR="007E190F">
        <w:rPr>
          <w:rFonts w:ascii="Arial" w:hAnsi="Arial" w:cs="Arial"/>
        </w:rPr>
        <w:t>DL slots on MCG and SCG to be overlapped with</w:t>
      </w:r>
      <w:r w:rsidR="00181D34">
        <w:rPr>
          <w:rFonts w:ascii="Arial" w:hAnsi="Arial" w:cs="Arial"/>
        </w:rPr>
        <w:t xml:space="preserve"> respective</w:t>
      </w:r>
      <w:r w:rsidR="007E190F">
        <w:rPr>
          <w:rFonts w:ascii="Arial" w:hAnsi="Arial" w:cs="Arial"/>
        </w:rPr>
        <w:t xml:space="preserve"> UL slots of the other CG</w:t>
      </w:r>
      <w:r w:rsidR="00F61E59">
        <w:rPr>
          <w:rFonts w:ascii="Arial" w:hAnsi="Arial" w:cs="Arial"/>
        </w:rPr>
        <w:t xml:space="preserve"> e.g. by exchanging UL/DL configurations information</w:t>
      </w:r>
      <w:r w:rsidR="007E190F">
        <w:rPr>
          <w:rFonts w:ascii="Arial" w:hAnsi="Arial" w:cs="Arial"/>
        </w:rPr>
        <w:t>.</w:t>
      </w:r>
      <w:r w:rsidR="00F61E59">
        <w:rPr>
          <w:rFonts w:ascii="Arial" w:hAnsi="Arial" w:cs="Arial"/>
        </w:rPr>
        <w:t xml:space="preserve"> This information can allow each gNB to utilize the </w:t>
      </w:r>
      <w:r w:rsidR="007C1BB7">
        <w:rPr>
          <w:rFonts w:ascii="Arial" w:hAnsi="Arial" w:cs="Arial"/>
        </w:rPr>
        <w:t>full UL powers in slots where the UE does not have a UL transmission to the other gNB and hence effectively maintain the same coverage.</w:t>
      </w:r>
      <w:r w:rsidR="007E190F">
        <w:rPr>
          <w:rFonts w:ascii="Arial" w:hAnsi="Arial" w:cs="Arial"/>
        </w:rPr>
        <w:t xml:space="preserve"> Therefore, the advantage of avoiding coverage reduction can be also achievable by Alt.2. Furthermore, </w:t>
      </w:r>
      <w:r w:rsidR="00181D34">
        <w:rPr>
          <w:rFonts w:ascii="Arial" w:hAnsi="Arial" w:cs="Arial"/>
        </w:rPr>
        <w:t xml:space="preserve">Alt.2 does not incur any additional overhead since the UL TDM pattern is implicitly created based on the UL/DL configurations of two CGs. </w:t>
      </w:r>
      <w:r w:rsidR="007E190F">
        <w:rPr>
          <w:rFonts w:ascii="Arial" w:hAnsi="Arial" w:cs="Arial"/>
        </w:rPr>
        <w:t xml:space="preserve">  </w:t>
      </w:r>
      <w:r>
        <w:rPr>
          <w:rFonts w:ascii="Arial" w:hAnsi="Arial" w:cs="Arial"/>
        </w:rPr>
        <w:t xml:space="preserve">     </w:t>
      </w:r>
      <w:r w:rsidR="00901A73">
        <w:rPr>
          <w:rFonts w:ascii="Arial" w:hAnsi="Arial" w:cs="Arial"/>
        </w:rPr>
        <w:t xml:space="preserve"> </w:t>
      </w:r>
      <w:r w:rsidR="00D50A49">
        <w:rPr>
          <w:rFonts w:ascii="Arial" w:hAnsi="Arial" w:cs="Arial"/>
        </w:rPr>
        <w:t xml:space="preserve"> </w:t>
      </w:r>
    </w:p>
    <w:p w14:paraId="113DAF3F" w14:textId="54B0BC82" w:rsidR="00181D34" w:rsidRDefault="00181D34" w:rsidP="00D97F0D">
      <w:pPr>
        <w:rPr>
          <w:rFonts w:ascii="Arial" w:hAnsi="Arial" w:cs="Arial"/>
        </w:rPr>
      </w:pPr>
      <w:r>
        <w:rPr>
          <w:rFonts w:ascii="Arial" w:hAnsi="Arial" w:cs="Arial"/>
        </w:rPr>
        <w:t>We therefore propose to adopt Alt.2</w:t>
      </w:r>
      <w:r w:rsidR="00102F82">
        <w:rPr>
          <w:rFonts w:ascii="Arial" w:hAnsi="Arial" w:cs="Arial"/>
        </w:rPr>
        <w:t xml:space="preserve"> </w:t>
      </w:r>
      <w:r w:rsidR="00102F82">
        <w:rPr>
          <w:rFonts w:ascii="Arial" w:hAnsi="Arial" w:cs="Arial" w:hint="eastAsia"/>
          <w:lang w:eastAsia="zh-CN"/>
        </w:rPr>
        <w:t>in</w:t>
      </w:r>
      <w:r w:rsidR="00102F82">
        <w:rPr>
          <w:rFonts w:ascii="Arial" w:hAnsi="Arial" w:cs="Arial"/>
        </w:rPr>
        <w:t xml:space="preserve"> [3]</w:t>
      </w:r>
      <w:r>
        <w:rPr>
          <w:rFonts w:ascii="Arial" w:hAnsi="Arial" w:cs="Arial"/>
        </w:rPr>
        <w:t xml:space="preserve"> for semi-static power sharing if supported. </w:t>
      </w:r>
    </w:p>
    <w:p w14:paraId="13AAEC4A" w14:textId="4BFD8851" w:rsidR="00181D34" w:rsidRPr="00181D34" w:rsidRDefault="00181D34" w:rsidP="00181D34">
      <w:pPr>
        <w:spacing w:after="0"/>
        <w:rPr>
          <w:rFonts w:ascii="Arial" w:hAnsi="Arial" w:cs="Arial"/>
          <w:b/>
          <w:lang w:val="en-US" w:eastAsia="zh-CN"/>
        </w:rPr>
      </w:pPr>
      <w:r w:rsidRPr="00B763F8">
        <w:rPr>
          <w:rFonts w:ascii="Arial" w:hAnsi="Arial" w:cs="Arial"/>
          <w:b/>
          <w:lang w:val="en-US" w:eastAsia="zh-CN"/>
        </w:rPr>
        <w:t xml:space="preserve">Proposal </w:t>
      </w:r>
      <w:r>
        <w:rPr>
          <w:rFonts w:ascii="Arial" w:hAnsi="Arial" w:cs="Arial"/>
          <w:b/>
          <w:lang w:val="en-US" w:eastAsia="zh-CN"/>
        </w:rPr>
        <w:t>1</w:t>
      </w:r>
      <w:r w:rsidRPr="00B763F8">
        <w:rPr>
          <w:rFonts w:ascii="Arial" w:hAnsi="Arial" w:cs="Arial"/>
          <w:b/>
          <w:lang w:val="en-US" w:eastAsia="zh-CN"/>
        </w:rPr>
        <w:t>:</w:t>
      </w:r>
      <w:r>
        <w:rPr>
          <w:rFonts w:ascii="Arial" w:hAnsi="Arial" w:cs="Arial"/>
          <w:b/>
          <w:lang w:val="en-US" w:eastAsia="zh-CN"/>
        </w:rPr>
        <w:t xml:space="preserve"> </w:t>
      </w:r>
      <w:r w:rsidRPr="00F61E59">
        <w:rPr>
          <w:rFonts w:ascii="Arial" w:hAnsi="Arial" w:cs="Arial"/>
          <w:lang w:val="en-US"/>
        </w:rPr>
        <w:t>If supported, the semi-static power sharing for NR-NR DC is specified as follows</w:t>
      </w:r>
      <w:r w:rsidRPr="00181D34">
        <w:rPr>
          <w:rFonts w:ascii="Arial" w:hAnsi="Arial" w:cs="Arial"/>
          <w:b/>
          <w:lang w:val="en-US"/>
        </w:rPr>
        <w:t xml:space="preserve"> </w:t>
      </w:r>
    </w:p>
    <w:p w14:paraId="24818546" w14:textId="08A09619" w:rsidR="00181D34" w:rsidRPr="00181D34" w:rsidRDefault="00181D34" w:rsidP="00181D34">
      <w:pPr>
        <w:pStyle w:val="ListParagraph"/>
        <w:numPr>
          <w:ilvl w:val="0"/>
          <w:numId w:val="16"/>
        </w:numPr>
        <w:rPr>
          <w:rFonts w:ascii="Arial" w:hAnsi="Arial" w:cs="Arial"/>
          <w:i/>
          <w:lang w:val="en-US"/>
        </w:rPr>
      </w:pPr>
      <w:r w:rsidRPr="00181D34">
        <w:rPr>
          <w:rFonts w:ascii="Arial" w:hAnsi="Arial" w:cs="Arial"/>
          <w:i/>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302993C9" w14:textId="77777777" w:rsidR="0057150E" w:rsidRPr="00BC0F24" w:rsidRDefault="0057150E" w:rsidP="0057150E">
      <w:pPr>
        <w:rPr>
          <w:lang w:eastAsia="zh-CN"/>
        </w:rPr>
      </w:pPr>
    </w:p>
    <w:p w14:paraId="327045AC" w14:textId="47566A0A" w:rsidR="00DC063B" w:rsidRPr="00141FAE" w:rsidRDefault="0057150E" w:rsidP="00141FAE">
      <w:pPr>
        <w:pStyle w:val="Heading2"/>
        <w:spacing w:before="180" w:after="180"/>
        <w:ind w:left="1134" w:hanging="1134"/>
        <w:rPr>
          <w:rFonts w:ascii="Arial" w:eastAsia="SimSun" w:hAnsi="Arial" w:cs="Times New Roman"/>
          <w:color w:val="auto"/>
          <w:sz w:val="32"/>
          <w:szCs w:val="20"/>
          <w:lang w:val="en-US" w:eastAsia="zh-CN"/>
        </w:rPr>
      </w:pPr>
      <w:r>
        <w:rPr>
          <w:rFonts w:ascii="Arial" w:eastAsia="SimSun" w:hAnsi="Arial" w:cs="Times New Roman"/>
          <w:color w:val="auto"/>
          <w:sz w:val="32"/>
          <w:szCs w:val="20"/>
          <w:lang w:val="en-US" w:eastAsia="zh-CN"/>
        </w:rPr>
        <w:t>2.2 Dynamic p</w:t>
      </w:r>
      <w:r w:rsidR="005C60B7">
        <w:rPr>
          <w:rFonts w:ascii="Arial" w:eastAsia="SimSun" w:hAnsi="Arial" w:cs="Times New Roman"/>
          <w:color w:val="auto"/>
          <w:sz w:val="32"/>
          <w:szCs w:val="20"/>
          <w:lang w:val="en-US" w:eastAsia="zh-CN"/>
        </w:rPr>
        <w:t xml:space="preserve">ower sharing </w:t>
      </w:r>
      <w:r w:rsidR="000B2B28">
        <w:rPr>
          <w:rFonts w:ascii="Arial" w:eastAsia="SimSun" w:hAnsi="Arial" w:cs="Times New Roman"/>
          <w:color w:val="auto"/>
          <w:sz w:val="32"/>
          <w:szCs w:val="20"/>
          <w:lang w:val="en-US" w:eastAsia="zh-CN"/>
        </w:rPr>
        <w:t xml:space="preserve">mechanism </w:t>
      </w:r>
    </w:p>
    <w:p w14:paraId="6B1D3105" w14:textId="1799228B" w:rsidR="0049534F" w:rsidRDefault="0049534F" w:rsidP="00B975F2">
      <w:pPr>
        <w:jc w:val="both"/>
        <w:rPr>
          <w:rFonts w:ascii="Arial" w:hAnsi="Arial" w:cs="Arial"/>
          <w:lang w:val="en-US" w:eastAsia="zh-CN"/>
        </w:rPr>
      </w:pPr>
      <w:r>
        <w:rPr>
          <w:rFonts w:ascii="Arial" w:hAnsi="Arial" w:cs="Arial"/>
          <w:lang w:val="en-US" w:eastAsia="zh-CN"/>
        </w:rPr>
        <w:t xml:space="preserve">Dynamic power sharing targets to allow UE to utilize any unused power remaining from the transmission to one gNB toward satisfying the power requirement of the transmissions to the other gNB. </w:t>
      </w:r>
    </w:p>
    <w:p w14:paraId="331D6560" w14:textId="316E2F66" w:rsidR="00B975F2" w:rsidRPr="00635AED" w:rsidRDefault="00B975F2" w:rsidP="00B975F2">
      <w:pPr>
        <w:jc w:val="both"/>
        <w:rPr>
          <w:rFonts w:ascii="Arial" w:hAnsi="Arial" w:cs="Arial"/>
          <w:lang w:val="en-US" w:eastAsia="zh-CN"/>
        </w:rPr>
      </w:pPr>
      <w:r>
        <w:rPr>
          <w:rFonts w:ascii="Arial" w:hAnsi="Arial" w:cs="Arial"/>
          <w:lang w:val="en-US" w:eastAsia="zh-CN"/>
        </w:rPr>
        <w:t xml:space="preserve">Like in LTE DC, it is desirable to configure a minimum guaranteed power allocation for the two CGs or equivalently to define maximum transmission power for MCG and SCG to maintain the dual connections with MgNB and SgNB as the high priority PUSCH (e.g., for small SRB messages) and PUCCH (at least for small UCI payloads) can be guaranteed to the MgNB and SgNB.    </w:t>
      </w:r>
    </w:p>
    <w:p w14:paraId="09C6D18B" w14:textId="06FC6CAC" w:rsidR="00B975F2" w:rsidRPr="00B763F8" w:rsidRDefault="00B975F2" w:rsidP="00B975F2">
      <w:pPr>
        <w:spacing w:after="0"/>
        <w:rPr>
          <w:rFonts w:ascii="Arial" w:hAnsi="Arial" w:cs="Arial"/>
          <w:b/>
          <w:lang w:val="en-US" w:eastAsia="zh-CN"/>
        </w:rPr>
      </w:pPr>
      <w:r w:rsidRPr="00B763F8">
        <w:rPr>
          <w:rFonts w:ascii="Arial" w:hAnsi="Arial" w:cs="Arial"/>
          <w:b/>
          <w:lang w:val="en-US" w:eastAsia="zh-CN"/>
        </w:rPr>
        <w:t xml:space="preserve">Proposal </w:t>
      </w:r>
      <w:r w:rsidR="0057150E">
        <w:rPr>
          <w:rFonts w:ascii="Arial" w:hAnsi="Arial" w:cs="Arial"/>
          <w:b/>
          <w:lang w:val="en-US" w:eastAsia="zh-CN"/>
        </w:rPr>
        <w:t>2</w:t>
      </w:r>
      <w:r w:rsidRPr="00B763F8">
        <w:rPr>
          <w:rFonts w:ascii="Arial" w:hAnsi="Arial" w:cs="Arial"/>
          <w:b/>
          <w:lang w:val="en-US" w:eastAsia="zh-CN"/>
        </w:rPr>
        <w:t>:</w:t>
      </w:r>
    </w:p>
    <w:p w14:paraId="2B6187C8" w14:textId="7ADD4592" w:rsidR="00B975F2" w:rsidRPr="00AD19B9" w:rsidRDefault="00B975F2" w:rsidP="00B975F2">
      <w:pPr>
        <w:pStyle w:val="ListParagraph"/>
        <w:numPr>
          <w:ilvl w:val="0"/>
          <w:numId w:val="3"/>
        </w:numPr>
        <w:ind w:left="360"/>
        <w:rPr>
          <w:rFonts w:ascii="Arial" w:hAnsi="Arial" w:cs="Arial"/>
        </w:rPr>
      </w:pPr>
      <w:r w:rsidRPr="00AD19B9">
        <w:rPr>
          <w:rFonts w:ascii="Arial" w:hAnsi="Arial" w:cs="Arial"/>
          <w:i/>
          <w:lang w:val="en-US" w:eastAsia="zh-CN"/>
        </w:rPr>
        <w:t>Minimum guaranteed power</w:t>
      </w:r>
      <w:r w:rsidR="003F35C9" w:rsidRPr="00AD19B9">
        <w:rPr>
          <w:rFonts w:ascii="Arial" w:hAnsi="Arial" w:cs="Arial"/>
          <w:i/>
          <w:lang w:val="en-US" w:eastAsia="zh-CN"/>
        </w:rPr>
        <w:t>s</w:t>
      </w:r>
      <w:r w:rsidRPr="00AD19B9">
        <w:rPr>
          <w:rFonts w:ascii="Arial" w:hAnsi="Arial" w:cs="Arial"/>
          <w:i/>
          <w:lang w:val="en-US" w:eastAsia="zh-CN"/>
        </w:rPr>
        <w:t xml:space="preserve"> or maximum transmission powers for MCG and SCG (e.g. </w:t>
      </w:r>
      <m:oMath>
        <m:sSub>
          <m:sSubPr>
            <m:ctrlPr>
              <w:rPr>
                <w:rFonts w:ascii="Cambria Math" w:eastAsia="DengXian" w:hAnsi="Cambria Math" w:cs="Arial"/>
                <w:i/>
                <w:lang w:val="en-US" w:eastAsia="zh-CN"/>
              </w:rPr>
            </m:ctrlPr>
          </m:sSubPr>
          <m:e>
            <m:r>
              <w:rPr>
                <w:rFonts w:ascii="Cambria Math" w:hAnsi="Cambria Math" w:cs="Arial"/>
              </w:rPr>
              <m:t>P</m:t>
            </m:r>
          </m:e>
          <m:sub>
            <m:r>
              <w:rPr>
                <w:rFonts w:ascii="Cambria Math" w:hAnsi="Cambria Math" w:cs="Arial"/>
              </w:rPr>
              <m:t>MgNB</m:t>
            </m:r>
          </m:sub>
        </m:sSub>
        <m:r>
          <w:rPr>
            <w:rFonts w:ascii="Cambria Math" w:hAnsi="Cambria Math" w:cs="Arial"/>
            <w:lang w:val="en-US" w:eastAsia="zh-CN"/>
          </w:rPr>
          <m:t xml:space="preserve">, </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SgNB</m:t>
            </m:r>
          </m:sub>
        </m:sSub>
      </m:oMath>
      <w:r w:rsidRPr="00AD19B9">
        <w:rPr>
          <w:rFonts w:ascii="Arial" w:hAnsi="Arial" w:cs="Arial"/>
          <w:i/>
          <w:lang w:val="en-US" w:eastAsia="zh-CN"/>
        </w:rPr>
        <w:t>) can be separately configured on a UE-specific manner</w:t>
      </w:r>
      <w:r w:rsidRPr="00AD19B9">
        <w:rPr>
          <w:rFonts w:ascii="Arial" w:hAnsi="Arial" w:cs="Arial"/>
          <w:lang w:val="en-US" w:eastAsia="zh-CN"/>
        </w:rPr>
        <w:t xml:space="preserve">. </w:t>
      </w:r>
    </w:p>
    <w:p w14:paraId="57A2C5AB" w14:textId="0E74133B" w:rsidR="00B975F2" w:rsidRDefault="00B975F2" w:rsidP="000E190D">
      <w:pPr>
        <w:jc w:val="both"/>
        <w:rPr>
          <w:rFonts w:ascii="Arial" w:hAnsi="Arial" w:cs="Arial"/>
          <w:lang w:val="en-US" w:eastAsia="zh-CN"/>
        </w:rPr>
      </w:pPr>
      <w:r>
        <w:rPr>
          <w:rFonts w:ascii="Arial" w:hAnsi="Arial" w:cs="Arial"/>
          <w:lang w:val="en-US" w:eastAsia="zh-CN"/>
        </w:rPr>
        <w:t>P</w:t>
      </w:r>
      <w:r w:rsidRPr="00925404">
        <w:rPr>
          <w:rFonts w:ascii="Arial" w:hAnsi="Arial" w:cs="Arial"/>
          <w:lang w:val="en-US" w:eastAsia="zh-CN"/>
        </w:rPr>
        <w:t xml:space="preserve">ower sharing ideally </w:t>
      </w:r>
      <w:r>
        <w:rPr>
          <w:rFonts w:ascii="Arial" w:hAnsi="Arial" w:cs="Arial"/>
          <w:lang w:val="en-US" w:eastAsia="zh-CN"/>
        </w:rPr>
        <w:t xml:space="preserve">should </w:t>
      </w:r>
      <w:r w:rsidRPr="00925404">
        <w:rPr>
          <w:rFonts w:ascii="Arial" w:hAnsi="Arial" w:cs="Arial"/>
          <w:lang w:val="en-US" w:eastAsia="zh-CN"/>
        </w:rPr>
        <w:t>take the transmission power of both current and next transmissions that overlap</w:t>
      </w:r>
      <w:r w:rsidR="00B147AE" w:rsidRPr="00B147AE">
        <w:rPr>
          <w:rFonts w:ascii="Arial" w:hAnsi="Arial" w:cs="Arial"/>
          <w:lang w:val="en-US" w:eastAsia="zh-CN"/>
        </w:rPr>
        <w:t xml:space="preserve"> </w:t>
      </w:r>
      <w:r w:rsidR="00B147AE" w:rsidRPr="00925404">
        <w:rPr>
          <w:rFonts w:ascii="Arial" w:hAnsi="Arial" w:cs="Arial"/>
          <w:lang w:val="en-US" w:eastAsia="zh-CN"/>
        </w:rPr>
        <w:t>into account</w:t>
      </w:r>
      <w:r w:rsidRPr="00925404">
        <w:rPr>
          <w:rFonts w:ascii="Arial" w:hAnsi="Arial" w:cs="Arial"/>
          <w:lang w:val="en-US" w:eastAsia="zh-CN"/>
        </w:rPr>
        <w:t>. As UE can know the required transmission power for each</w:t>
      </w:r>
      <w:r>
        <w:rPr>
          <w:rFonts w:ascii="Arial" w:hAnsi="Arial" w:cs="Arial"/>
          <w:lang w:val="en-US" w:eastAsia="zh-CN"/>
        </w:rPr>
        <w:t xml:space="preserve"> overlapped</w:t>
      </w:r>
      <w:r w:rsidRPr="00925404">
        <w:rPr>
          <w:rFonts w:ascii="Arial" w:hAnsi="Arial" w:cs="Arial"/>
          <w:lang w:val="en-US" w:eastAsia="zh-CN"/>
        </w:rPr>
        <w:t xml:space="preserve"> transmission once receiving the parsed DCI from MAC, the support of dynamic power sharing operation</w:t>
      </w:r>
      <w:r>
        <w:rPr>
          <w:rFonts w:ascii="Arial" w:hAnsi="Arial" w:cs="Arial"/>
          <w:lang w:val="en-US" w:eastAsia="zh-CN"/>
        </w:rPr>
        <w:t xml:space="preserve"> </w:t>
      </w:r>
      <w:r w:rsidR="00405A83">
        <w:rPr>
          <w:rFonts w:ascii="Arial" w:hAnsi="Arial" w:cs="Arial"/>
          <w:lang w:val="en-US" w:eastAsia="zh-CN"/>
        </w:rPr>
        <w:t>with</w:t>
      </w:r>
      <w:r>
        <w:rPr>
          <w:rFonts w:ascii="Arial" w:hAnsi="Arial" w:cs="Arial"/>
          <w:lang w:val="en-US" w:eastAsia="zh-CN"/>
        </w:rPr>
        <w:t xml:space="preserve"> large timing difference</w:t>
      </w:r>
      <w:r w:rsidRPr="00925404">
        <w:rPr>
          <w:rFonts w:ascii="Arial" w:hAnsi="Arial" w:cs="Arial"/>
          <w:lang w:val="en-US" w:eastAsia="zh-CN"/>
        </w:rPr>
        <w:t xml:space="preserve"> may result in a stringent processi</w:t>
      </w:r>
      <w:r>
        <w:rPr>
          <w:rFonts w:ascii="Arial" w:hAnsi="Arial" w:cs="Arial"/>
          <w:lang w:val="en-US" w:eastAsia="zh-CN"/>
        </w:rPr>
        <w:t>ng timing requirement at the UE</w:t>
      </w:r>
      <w:r w:rsidR="00405A83">
        <w:rPr>
          <w:rFonts w:ascii="Arial" w:hAnsi="Arial" w:cs="Arial"/>
          <w:lang w:val="en-US" w:eastAsia="zh-CN"/>
        </w:rPr>
        <w:t xml:space="preserve"> and hence </w:t>
      </w:r>
      <w:r w:rsidR="00C12097">
        <w:rPr>
          <w:rFonts w:ascii="Arial" w:hAnsi="Arial" w:cs="Arial"/>
          <w:lang w:val="en-US" w:eastAsia="zh-CN"/>
        </w:rPr>
        <w:t xml:space="preserve">significant increase of </w:t>
      </w:r>
      <w:r w:rsidR="00405A83">
        <w:rPr>
          <w:rFonts w:ascii="Arial" w:hAnsi="Arial" w:cs="Arial"/>
          <w:lang w:val="en-US" w:eastAsia="zh-CN"/>
        </w:rPr>
        <w:t xml:space="preserve"> “look-ahead” </w:t>
      </w:r>
      <w:r w:rsidR="00C12097">
        <w:rPr>
          <w:rFonts w:ascii="Arial" w:hAnsi="Arial" w:cs="Arial"/>
          <w:lang w:val="en-US" w:eastAsia="zh-CN"/>
        </w:rPr>
        <w:t xml:space="preserve">requirement </w:t>
      </w:r>
      <w:r w:rsidR="00405A83">
        <w:rPr>
          <w:rFonts w:ascii="Arial" w:hAnsi="Arial" w:cs="Arial"/>
          <w:lang w:val="en-US" w:eastAsia="zh-CN"/>
        </w:rPr>
        <w:t>should be</w:t>
      </w:r>
      <w:r>
        <w:rPr>
          <w:rFonts w:ascii="Arial" w:hAnsi="Arial" w:cs="Arial"/>
          <w:lang w:val="en-US" w:eastAsia="zh-CN"/>
        </w:rPr>
        <w:t xml:space="preserve"> </w:t>
      </w:r>
      <w:r w:rsidR="00272E2E">
        <w:rPr>
          <w:rFonts w:ascii="Arial" w:hAnsi="Arial" w:cs="Arial"/>
          <w:lang w:val="en-US" w:eastAsia="zh-CN"/>
        </w:rPr>
        <w:t>carefully evaluated</w:t>
      </w:r>
      <w:r w:rsidR="007B36BD">
        <w:rPr>
          <w:rFonts w:ascii="Arial" w:hAnsi="Arial" w:cs="Arial"/>
          <w:lang w:val="en-US" w:eastAsia="zh-CN"/>
        </w:rPr>
        <w:t xml:space="preserve"> on the associated impact on the UE processing time with proven benefits</w:t>
      </w:r>
      <w:r w:rsidR="0096275C">
        <w:rPr>
          <w:rFonts w:ascii="Arial" w:hAnsi="Arial" w:cs="Arial"/>
          <w:lang w:val="en-US" w:eastAsia="zh-CN"/>
        </w:rPr>
        <w:t>. On the other hand, unlike EN-DC case, faster communication between MCG and SCG at the UE side can be assumed as baseline</w:t>
      </w:r>
      <w:r w:rsidR="00FD52BD">
        <w:rPr>
          <w:rFonts w:ascii="Arial" w:hAnsi="Arial" w:cs="Arial"/>
          <w:lang w:val="en-US" w:eastAsia="zh-CN"/>
        </w:rPr>
        <w:t xml:space="preserve"> at least for CA capable UE</w:t>
      </w:r>
      <w:r>
        <w:rPr>
          <w:rFonts w:ascii="Arial" w:hAnsi="Arial" w:cs="Arial"/>
          <w:lang w:val="en-US" w:eastAsia="zh-CN"/>
        </w:rPr>
        <w:t xml:space="preserve">. </w:t>
      </w:r>
    </w:p>
    <w:p w14:paraId="1A860BF0" w14:textId="3E40E159" w:rsidR="00B975F2" w:rsidRDefault="00B975F2" w:rsidP="000E190D">
      <w:pPr>
        <w:jc w:val="both"/>
        <w:rPr>
          <w:rFonts w:ascii="Arial" w:hAnsi="Arial" w:cs="Arial"/>
          <w:lang w:val="en-US" w:eastAsia="zh-CN"/>
        </w:rPr>
      </w:pPr>
      <w:r>
        <w:rPr>
          <w:rFonts w:ascii="Arial" w:hAnsi="Arial" w:cs="Arial"/>
          <w:lang w:val="en-US" w:eastAsia="zh-CN"/>
        </w:rPr>
        <w:t xml:space="preserve">In NR, two power sharing modes of operations were defined: Case 1 and Case 2, based on the numerologies and the starting time/duration of overlapped PUSCH transmissions. </w:t>
      </w:r>
      <w:r w:rsidR="000B3A78">
        <w:rPr>
          <w:rFonts w:ascii="Arial" w:hAnsi="Arial" w:cs="Arial"/>
          <w:lang w:val="en-US" w:eastAsia="zh-CN"/>
        </w:rPr>
        <w:t>To</w:t>
      </w:r>
      <w:r>
        <w:rPr>
          <w:rFonts w:ascii="Arial" w:hAnsi="Arial" w:cs="Arial"/>
          <w:lang w:val="en-US" w:eastAsia="zh-CN"/>
        </w:rPr>
        <w:t xml:space="preserve"> </w:t>
      </w:r>
      <w:r w:rsidR="00AD19B9" w:rsidRPr="00AD19B9">
        <w:rPr>
          <w:rFonts w:ascii="Arial" w:hAnsi="Arial" w:cs="Arial"/>
          <w:lang w:val="en-US" w:eastAsia="zh-CN"/>
        </w:rPr>
        <w:t>minimize the RAN1 impact and avoid HW impact, we therefore propose to reuse the power control mechanisms defined for CA for NR-NR DC operations</w:t>
      </w:r>
      <w:r w:rsidR="00AD19B9">
        <w:rPr>
          <w:rFonts w:ascii="Arial" w:hAnsi="Arial" w:cs="Arial"/>
          <w:lang w:val="en-US" w:eastAsia="zh-CN"/>
        </w:rPr>
        <w:t xml:space="preserve"> to dynamic share the leftover power</w:t>
      </w:r>
      <w:r w:rsidR="00AD19B9" w:rsidRPr="00AD19B9">
        <w:rPr>
          <w:rFonts w:ascii="Arial" w:hAnsi="Arial" w:cs="Arial"/>
          <w:lang w:val="en-US" w:eastAsia="zh-CN"/>
        </w:rPr>
        <w:t xml:space="preserve">.   </w:t>
      </w:r>
      <w:r>
        <w:rPr>
          <w:rFonts w:ascii="Arial" w:hAnsi="Arial" w:cs="Arial"/>
          <w:lang w:val="en-US" w:eastAsia="zh-CN"/>
        </w:rPr>
        <w:t xml:space="preserve"> </w:t>
      </w:r>
    </w:p>
    <w:p w14:paraId="7F2E3353" w14:textId="17EC489D" w:rsidR="002259B3" w:rsidRPr="00AD19B9" w:rsidRDefault="002053BF" w:rsidP="00AD19B9">
      <w:pPr>
        <w:spacing w:after="0"/>
        <w:rPr>
          <w:rFonts w:ascii="Arial" w:hAnsi="Arial" w:cs="Arial"/>
          <w:b/>
          <w:lang w:val="en-US" w:eastAsia="zh-CN"/>
        </w:rPr>
      </w:pPr>
      <w:r w:rsidRPr="00AD19B9">
        <w:rPr>
          <w:rFonts w:ascii="Arial" w:hAnsi="Arial" w:cs="Arial"/>
          <w:b/>
          <w:lang w:val="en-US" w:eastAsia="zh-CN"/>
        </w:rPr>
        <w:t>Proposal</w:t>
      </w:r>
      <w:r w:rsidR="00FD52BD">
        <w:rPr>
          <w:rFonts w:ascii="Arial" w:hAnsi="Arial" w:cs="Arial"/>
          <w:b/>
          <w:lang w:val="en-US" w:eastAsia="zh-CN"/>
        </w:rPr>
        <w:t xml:space="preserve"> </w:t>
      </w:r>
      <w:r w:rsidR="0057150E">
        <w:rPr>
          <w:rFonts w:ascii="Arial" w:hAnsi="Arial" w:cs="Arial"/>
          <w:b/>
          <w:lang w:val="en-US" w:eastAsia="zh-CN"/>
        </w:rPr>
        <w:t>3</w:t>
      </w:r>
      <w:r w:rsidRPr="00AD19B9">
        <w:rPr>
          <w:rFonts w:ascii="Arial" w:hAnsi="Arial" w:cs="Arial"/>
          <w:b/>
          <w:lang w:val="en-US" w:eastAsia="zh-CN"/>
        </w:rPr>
        <w:t xml:space="preserve">: </w:t>
      </w:r>
    </w:p>
    <w:p w14:paraId="3D35D7C5" w14:textId="778DF96F" w:rsidR="002259B3" w:rsidRPr="00AD19B9" w:rsidRDefault="007B36BD" w:rsidP="00AD19B9">
      <w:pPr>
        <w:pStyle w:val="ListParagraph"/>
        <w:numPr>
          <w:ilvl w:val="0"/>
          <w:numId w:val="6"/>
        </w:numPr>
        <w:ind w:left="360"/>
        <w:rPr>
          <w:rFonts w:ascii="Arial" w:hAnsi="Arial" w:cs="Arial"/>
          <w:i/>
          <w:lang w:val="en-US" w:eastAsia="zh-CN"/>
        </w:rPr>
      </w:pPr>
      <w:r>
        <w:rPr>
          <w:rFonts w:ascii="Arial" w:hAnsi="Arial" w:cs="Arial"/>
          <w:i/>
          <w:lang w:val="en-US" w:eastAsia="zh-CN"/>
        </w:rPr>
        <w:t>If supported, r</w:t>
      </w:r>
      <w:r w:rsidR="00AD19B9" w:rsidRPr="00AD19B9">
        <w:rPr>
          <w:rFonts w:ascii="Arial" w:hAnsi="Arial" w:cs="Arial"/>
          <w:i/>
          <w:lang w:val="en-US" w:eastAsia="zh-CN"/>
        </w:rPr>
        <w:t>euse the</w:t>
      </w:r>
      <w:r w:rsidR="00AD19B9">
        <w:rPr>
          <w:rFonts w:ascii="Arial" w:hAnsi="Arial" w:cs="Arial"/>
          <w:i/>
          <w:lang w:val="en-US" w:eastAsia="zh-CN"/>
        </w:rPr>
        <w:t xml:space="preserve"> </w:t>
      </w:r>
      <w:r>
        <w:rPr>
          <w:rFonts w:ascii="Arial" w:hAnsi="Arial" w:cs="Arial"/>
          <w:i/>
          <w:lang w:val="en-US" w:eastAsia="zh-CN"/>
        </w:rPr>
        <w:t xml:space="preserve">NR </w:t>
      </w:r>
      <w:bookmarkStart w:id="2" w:name="_GoBack"/>
      <w:r>
        <w:rPr>
          <w:rFonts w:ascii="Arial" w:hAnsi="Arial" w:cs="Arial"/>
          <w:i/>
          <w:lang w:val="en-US" w:eastAsia="zh-CN"/>
        </w:rPr>
        <w:t xml:space="preserve">CA </w:t>
      </w:r>
      <w:r w:rsidR="00AD19B9">
        <w:rPr>
          <w:rFonts w:ascii="Arial" w:hAnsi="Arial" w:cs="Arial"/>
          <w:i/>
          <w:lang w:val="en-US" w:eastAsia="zh-CN"/>
        </w:rPr>
        <w:t>Case 2</w:t>
      </w:r>
      <w:r w:rsidR="00AD19B9" w:rsidRPr="00AD19B9">
        <w:rPr>
          <w:rFonts w:ascii="Arial" w:hAnsi="Arial" w:cs="Arial"/>
          <w:i/>
          <w:lang w:val="en-US" w:eastAsia="zh-CN"/>
        </w:rPr>
        <w:t xml:space="preserve"> </w:t>
      </w:r>
      <w:bookmarkEnd w:id="2"/>
      <w:r w:rsidR="00AD19B9" w:rsidRPr="00AD19B9">
        <w:rPr>
          <w:rFonts w:ascii="Arial" w:hAnsi="Arial" w:cs="Arial"/>
          <w:i/>
          <w:lang w:val="en-US" w:eastAsia="zh-CN"/>
        </w:rPr>
        <w:t>power control mechanism for NR-NR Dual Connectivity</w:t>
      </w:r>
      <w:r w:rsidR="0057150E">
        <w:rPr>
          <w:rFonts w:ascii="Arial" w:hAnsi="Arial" w:cs="Arial"/>
          <w:i/>
          <w:lang w:val="en-US" w:eastAsia="zh-CN"/>
        </w:rPr>
        <w:t xml:space="preserve"> to implement dynamic power sharing scheme</w:t>
      </w:r>
      <w:r w:rsidR="00AD19B9" w:rsidRPr="00AD19B9">
        <w:rPr>
          <w:rFonts w:ascii="Arial" w:hAnsi="Arial" w:cs="Arial"/>
          <w:i/>
          <w:lang w:val="en-US" w:eastAsia="zh-CN"/>
        </w:rPr>
        <w:t>.</w:t>
      </w:r>
    </w:p>
    <w:p w14:paraId="2B4B0E4C" w14:textId="77777777" w:rsidR="00782E13" w:rsidRPr="003F55DB" w:rsidRDefault="00782E13" w:rsidP="00782E13">
      <w:pPr>
        <w:ind w:left="360"/>
        <w:rPr>
          <w:rFonts w:ascii="Arial" w:hAnsi="Arial" w:cs="Arial"/>
          <w:i/>
          <w:lang w:val="en-US" w:eastAsia="zh-CN"/>
        </w:rPr>
      </w:pPr>
    </w:p>
    <w:p w14:paraId="76172B54" w14:textId="24675E7D" w:rsidR="00B975F2" w:rsidRPr="00310FD9" w:rsidRDefault="00366323" w:rsidP="00310FD9">
      <w:pPr>
        <w:pStyle w:val="Heading2"/>
        <w:spacing w:before="180" w:after="180"/>
        <w:ind w:left="1134" w:hanging="1134"/>
        <w:rPr>
          <w:rFonts w:ascii="Arial" w:eastAsia="SimSun" w:hAnsi="Arial" w:cs="Times New Roman"/>
          <w:color w:val="auto"/>
          <w:sz w:val="32"/>
          <w:szCs w:val="20"/>
          <w:lang w:val="en-US" w:eastAsia="zh-CN"/>
        </w:rPr>
      </w:pPr>
      <w:r w:rsidRPr="00310FD9">
        <w:rPr>
          <w:rFonts w:ascii="Arial" w:eastAsia="SimSun" w:hAnsi="Arial" w:cs="Times New Roman"/>
          <w:color w:val="auto"/>
          <w:sz w:val="32"/>
          <w:szCs w:val="20"/>
          <w:lang w:val="en-US" w:eastAsia="zh-CN"/>
        </w:rPr>
        <w:t xml:space="preserve">2.3 </w:t>
      </w:r>
      <w:r w:rsidR="00782E13" w:rsidRPr="00310FD9">
        <w:rPr>
          <w:rFonts w:ascii="Arial" w:eastAsia="SimSun" w:hAnsi="Arial" w:cs="Times New Roman"/>
          <w:color w:val="auto"/>
          <w:sz w:val="32"/>
          <w:szCs w:val="20"/>
          <w:lang w:val="en-US" w:eastAsia="zh-CN"/>
        </w:rPr>
        <w:t xml:space="preserve">Semi-static vs. Dynamic power sharing support </w:t>
      </w:r>
    </w:p>
    <w:p w14:paraId="11EAC482" w14:textId="1B3CB0E1" w:rsidR="00D30C17" w:rsidRDefault="00363BBA" w:rsidP="00B975F2">
      <w:pPr>
        <w:rPr>
          <w:rFonts w:ascii="Arial" w:hAnsi="Arial" w:cs="Arial"/>
          <w:lang w:val="en-US" w:eastAsia="zh-CN"/>
        </w:rPr>
      </w:pPr>
      <w:r>
        <w:rPr>
          <w:rFonts w:ascii="Arial" w:hAnsi="Arial" w:cs="Arial"/>
          <w:lang w:val="en-US" w:eastAsia="zh-CN"/>
        </w:rPr>
        <w:t xml:space="preserve">The advantage of dynamic power sharing schemes is higher PA utilization. </w:t>
      </w:r>
      <w:r w:rsidR="00D30C17">
        <w:rPr>
          <w:rFonts w:ascii="Arial" w:hAnsi="Arial" w:cs="Arial"/>
          <w:lang w:val="en-US" w:eastAsia="zh-CN"/>
        </w:rPr>
        <w:t xml:space="preserve">One disadvantage of dynamic power sharing is the </w:t>
      </w:r>
      <w:r w:rsidR="00D97F0D">
        <w:rPr>
          <w:rFonts w:ascii="Arial" w:hAnsi="Arial" w:cs="Arial"/>
          <w:lang w:val="en-US" w:eastAsia="zh-CN"/>
        </w:rPr>
        <w:t xml:space="preserve">unpredictability in the system operation due to lack of scheduling information </w:t>
      </w:r>
      <w:r w:rsidR="006043EE">
        <w:rPr>
          <w:rFonts w:ascii="Arial" w:hAnsi="Arial" w:cs="Arial"/>
          <w:lang w:val="en-US" w:eastAsia="zh-CN"/>
        </w:rPr>
        <w:t>by the</w:t>
      </w:r>
      <w:r w:rsidR="00D97F0D">
        <w:rPr>
          <w:rFonts w:ascii="Arial" w:hAnsi="Arial" w:cs="Arial"/>
          <w:lang w:val="en-US" w:eastAsia="zh-CN"/>
        </w:rPr>
        <w:t xml:space="preserve"> other gNB. </w:t>
      </w:r>
      <w:r w:rsidR="00D97F0D">
        <w:rPr>
          <w:rFonts w:ascii="Arial" w:hAnsi="Arial" w:cs="Arial"/>
          <w:lang w:val="en-US" w:eastAsia="zh-CN"/>
        </w:rPr>
        <w:lastRenderedPageBreak/>
        <w:t xml:space="preserve">For example, frequent power scaling and/or dropping of Ul transmissions can be frequent, resulting in UL throughput loss for such UEs and negate any possibility for traffic offloading to the SCG. </w:t>
      </w:r>
    </w:p>
    <w:p w14:paraId="2DA3B377" w14:textId="4D2BC67C" w:rsidR="00782E13" w:rsidRDefault="00782E13" w:rsidP="00782E13">
      <w:pPr>
        <w:spacing w:after="120"/>
        <w:jc w:val="both"/>
        <w:rPr>
          <w:rFonts w:ascii="Arial" w:hAnsi="Arial" w:cs="Arial"/>
          <w:b/>
        </w:rPr>
      </w:pPr>
      <w:r w:rsidRPr="00202D89">
        <w:rPr>
          <w:rFonts w:ascii="Arial" w:hAnsi="Arial" w:cs="Arial"/>
          <w:b/>
        </w:rPr>
        <w:t xml:space="preserve">Table 1: Comparison of </w:t>
      </w:r>
      <w:r>
        <w:rPr>
          <w:rFonts w:ascii="Arial" w:hAnsi="Arial" w:cs="Arial"/>
          <w:b/>
        </w:rPr>
        <w:t>different power sharing schemes</w:t>
      </w:r>
      <w:r w:rsidR="00EC1A41">
        <w:rPr>
          <w:rFonts w:ascii="Arial" w:hAnsi="Arial" w:cs="Arial"/>
          <w:b/>
        </w:rPr>
        <w:t xml:space="preserve"> in [3]</w:t>
      </w:r>
      <w:r>
        <w:rPr>
          <w:rFonts w:ascii="Arial" w:hAnsi="Arial" w:cs="Arial"/>
          <w:b/>
        </w:rPr>
        <w:t xml:space="preserve"> for </w:t>
      </w:r>
      <w:r w:rsidR="00262722">
        <w:rPr>
          <w:rFonts w:ascii="Arial" w:hAnsi="Arial" w:cs="Arial"/>
          <w:b/>
        </w:rPr>
        <w:t>NR-NR DC</w:t>
      </w:r>
    </w:p>
    <w:tbl>
      <w:tblPr>
        <w:tblStyle w:val="TableGrid"/>
        <w:tblW w:w="9720" w:type="dxa"/>
        <w:tblInd w:w="-5" w:type="dxa"/>
        <w:tblLook w:val="04A0" w:firstRow="1" w:lastRow="0" w:firstColumn="1" w:lastColumn="0" w:noHBand="0" w:noVBand="1"/>
      </w:tblPr>
      <w:tblGrid>
        <w:gridCol w:w="994"/>
        <w:gridCol w:w="832"/>
        <w:gridCol w:w="1361"/>
        <w:gridCol w:w="1451"/>
        <w:gridCol w:w="1050"/>
        <w:gridCol w:w="1206"/>
        <w:gridCol w:w="2826"/>
      </w:tblGrid>
      <w:tr w:rsidR="007B36BD" w14:paraId="4F775A6D" w14:textId="77777777" w:rsidTr="00007165">
        <w:tc>
          <w:tcPr>
            <w:tcW w:w="1826" w:type="dxa"/>
            <w:gridSpan w:val="2"/>
          </w:tcPr>
          <w:p w14:paraId="7CEA6471" w14:textId="607B051D" w:rsidR="007B36BD" w:rsidRDefault="007B36BD" w:rsidP="00616088">
            <w:pPr>
              <w:spacing w:after="0"/>
              <w:rPr>
                <w:rFonts w:ascii="Arial" w:hAnsi="Arial" w:cs="Arial"/>
                <w:lang w:val="en-US" w:eastAsia="zh-CN"/>
              </w:rPr>
            </w:pPr>
            <w:r>
              <w:rPr>
                <w:rFonts w:ascii="Arial" w:hAnsi="Arial" w:cs="Arial"/>
                <w:lang w:val="en-US" w:eastAsia="zh-CN"/>
              </w:rPr>
              <w:t>Schemes</w:t>
            </w:r>
          </w:p>
        </w:tc>
        <w:tc>
          <w:tcPr>
            <w:tcW w:w="1361" w:type="dxa"/>
          </w:tcPr>
          <w:p w14:paraId="471C492C" w14:textId="3817BC48" w:rsidR="007B36BD" w:rsidRDefault="007B36BD" w:rsidP="00616088">
            <w:pPr>
              <w:spacing w:after="0"/>
              <w:rPr>
                <w:rFonts w:ascii="Arial" w:hAnsi="Arial" w:cs="Arial"/>
                <w:lang w:val="en-US" w:eastAsia="zh-CN"/>
              </w:rPr>
            </w:pPr>
            <w:r>
              <w:rPr>
                <w:rFonts w:ascii="Arial" w:hAnsi="Arial" w:cs="Arial"/>
                <w:lang w:val="en-US" w:eastAsia="zh-CN"/>
              </w:rPr>
              <w:t>Phase continuity</w:t>
            </w:r>
          </w:p>
        </w:tc>
        <w:tc>
          <w:tcPr>
            <w:tcW w:w="1451" w:type="dxa"/>
          </w:tcPr>
          <w:p w14:paraId="232FFC38" w14:textId="7B494F70" w:rsidR="007B36BD" w:rsidRDefault="007B36BD" w:rsidP="00616088">
            <w:pPr>
              <w:spacing w:after="0"/>
              <w:rPr>
                <w:rFonts w:ascii="Arial" w:hAnsi="Arial" w:cs="Arial"/>
                <w:lang w:val="en-US" w:eastAsia="zh-CN"/>
              </w:rPr>
            </w:pPr>
            <w:r>
              <w:rPr>
                <w:rFonts w:ascii="Arial" w:hAnsi="Arial" w:cs="Arial"/>
                <w:lang w:val="en-US" w:eastAsia="zh-CN"/>
              </w:rPr>
              <w:t>Link adaptation</w:t>
            </w:r>
          </w:p>
        </w:tc>
        <w:tc>
          <w:tcPr>
            <w:tcW w:w="1050" w:type="dxa"/>
          </w:tcPr>
          <w:p w14:paraId="02EBC504" w14:textId="0CE354B4" w:rsidR="007B36BD" w:rsidRDefault="007B36BD" w:rsidP="00616088">
            <w:pPr>
              <w:spacing w:after="0"/>
              <w:rPr>
                <w:rFonts w:ascii="Arial" w:hAnsi="Arial" w:cs="Arial"/>
                <w:lang w:val="en-US" w:eastAsia="zh-CN"/>
              </w:rPr>
            </w:pPr>
            <w:r>
              <w:rPr>
                <w:rFonts w:ascii="Arial" w:hAnsi="Arial" w:cs="Arial"/>
                <w:lang w:val="en-US" w:eastAsia="zh-CN"/>
              </w:rPr>
              <w:t>PA efficiency</w:t>
            </w:r>
          </w:p>
        </w:tc>
        <w:tc>
          <w:tcPr>
            <w:tcW w:w="1206" w:type="dxa"/>
          </w:tcPr>
          <w:p w14:paraId="52B85642" w14:textId="0F4F8AA5" w:rsidR="007B36BD" w:rsidRDefault="007B36BD" w:rsidP="00616088">
            <w:pPr>
              <w:spacing w:after="0"/>
              <w:rPr>
                <w:rFonts w:ascii="Arial" w:hAnsi="Arial" w:cs="Arial"/>
                <w:lang w:val="en-US" w:eastAsia="zh-CN"/>
              </w:rPr>
            </w:pPr>
            <w:r>
              <w:rPr>
                <w:rFonts w:ascii="Arial" w:hAnsi="Arial" w:cs="Arial"/>
                <w:lang w:val="en-US" w:eastAsia="zh-CN"/>
              </w:rPr>
              <w:t>UE Complexity</w:t>
            </w:r>
          </w:p>
        </w:tc>
        <w:tc>
          <w:tcPr>
            <w:tcW w:w="2826" w:type="dxa"/>
          </w:tcPr>
          <w:p w14:paraId="29F1E7AC" w14:textId="0F4B67A8" w:rsidR="007B36BD" w:rsidRDefault="007B36BD" w:rsidP="00616088">
            <w:pPr>
              <w:spacing w:after="0"/>
              <w:rPr>
                <w:rFonts w:ascii="Arial" w:hAnsi="Arial" w:cs="Arial"/>
                <w:lang w:val="en-US" w:eastAsia="zh-CN"/>
              </w:rPr>
            </w:pPr>
            <w:r>
              <w:rPr>
                <w:rFonts w:ascii="Arial" w:hAnsi="Arial" w:cs="Arial"/>
                <w:lang w:val="en-US" w:eastAsia="zh-CN"/>
              </w:rPr>
              <w:t>Comments</w:t>
            </w:r>
          </w:p>
        </w:tc>
      </w:tr>
      <w:tr w:rsidR="007B36BD" w14:paraId="5A24D3AF" w14:textId="77777777" w:rsidTr="00007165">
        <w:tc>
          <w:tcPr>
            <w:tcW w:w="1826" w:type="dxa"/>
            <w:gridSpan w:val="2"/>
          </w:tcPr>
          <w:p w14:paraId="73DBE035" w14:textId="2DB1E0AF" w:rsidR="007B36BD" w:rsidRDefault="007B36BD" w:rsidP="00616088">
            <w:pPr>
              <w:spacing w:after="0"/>
              <w:rPr>
                <w:rFonts w:ascii="Arial" w:hAnsi="Arial" w:cs="Arial"/>
                <w:lang w:val="en-US" w:eastAsia="zh-CN"/>
              </w:rPr>
            </w:pPr>
            <w:r>
              <w:rPr>
                <w:rFonts w:ascii="Arial" w:hAnsi="Arial" w:cs="Arial"/>
                <w:lang w:val="en-US" w:eastAsia="zh-CN"/>
              </w:rPr>
              <w:t>Semi-static</w:t>
            </w:r>
          </w:p>
        </w:tc>
        <w:tc>
          <w:tcPr>
            <w:tcW w:w="1361" w:type="dxa"/>
          </w:tcPr>
          <w:p w14:paraId="5535483D" w14:textId="3E1C1066" w:rsidR="007B36BD" w:rsidRDefault="007B36BD" w:rsidP="00616088">
            <w:pPr>
              <w:spacing w:after="0"/>
              <w:rPr>
                <w:rFonts w:ascii="Arial" w:hAnsi="Arial" w:cs="Arial"/>
                <w:lang w:val="en-US" w:eastAsia="zh-CN"/>
              </w:rPr>
            </w:pPr>
            <w:r w:rsidRPr="00D30C17">
              <w:rPr>
                <w:rFonts w:ascii="Arial" w:hAnsi="Arial" w:cs="Arial"/>
                <w:highlight w:val="green"/>
                <w:lang w:val="en-US" w:eastAsia="zh-CN"/>
              </w:rPr>
              <w:t>Yes</w:t>
            </w:r>
          </w:p>
        </w:tc>
        <w:tc>
          <w:tcPr>
            <w:tcW w:w="1451" w:type="dxa"/>
          </w:tcPr>
          <w:p w14:paraId="78213714" w14:textId="6EC9099A" w:rsidR="007B36BD" w:rsidRDefault="007B36BD" w:rsidP="00616088">
            <w:pPr>
              <w:spacing w:after="0"/>
              <w:rPr>
                <w:rFonts w:ascii="Arial" w:hAnsi="Arial" w:cs="Arial"/>
                <w:lang w:val="en-US" w:eastAsia="zh-CN"/>
              </w:rPr>
            </w:pPr>
            <w:r w:rsidRPr="00D30C17">
              <w:rPr>
                <w:rFonts w:ascii="Arial" w:hAnsi="Arial" w:cs="Arial"/>
                <w:highlight w:val="green"/>
                <w:lang w:val="en-US" w:eastAsia="zh-CN"/>
              </w:rPr>
              <w:t>Predictable</w:t>
            </w:r>
          </w:p>
        </w:tc>
        <w:tc>
          <w:tcPr>
            <w:tcW w:w="1050" w:type="dxa"/>
          </w:tcPr>
          <w:p w14:paraId="2D4B0230" w14:textId="224FC8BA" w:rsidR="007B36BD" w:rsidRDefault="007B36BD" w:rsidP="00616088">
            <w:pPr>
              <w:spacing w:after="0"/>
              <w:rPr>
                <w:rFonts w:ascii="Arial" w:hAnsi="Arial" w:cs="Arial"/>
                <w:lang w:val="en-US" w:eastAsia="zh-CN"/>
              </w:rPr>
            </w:pPr>
            <w:r>
              <w:rPr>
                <w:rFonts w:ascii="Arial" w:hAnsi="Arial" w:cs="Arial"/>
                <w:lang w:val="en-US" w:eastAsia="zh-CN"/>
              </w:rPr>
              <w:t>L</w:t>
            </w:r>
            <w:r>
              <w:rPr>
                <w:rFonts w:ascii="Arial" w:hAnsi="Arial" w:cs="Arial" w:hint="eastAsia"/>
                <w:lang w:val="en-US" w:eastAsia="zh-CN"/>
              </w:rPr>
              <w:t>o</w:t>
            </w:r>
            <w:r>
              <w:rPr>
                <w:rFonts w:ascii="Arial" w:hAnsi="Arial" w:cs="Arial"/>
                <w:lang w:val="en-US" w:eastAsia="zh-CN"/>
              </w:rPr>
              <w:t>w</w:t>
            </w:r>
          </w:p>
        </w:tc>
        <w:tc>
          <w:tcPr>
            <w:tcW w:w="1206" w:type="dxa"/>
          </w:tcPr>
          <w:p w14:paraId="06771572" w14:textId="045D6955" w:rsidR="007B36BD" w:rsidRDefault="007B36BD" w:rsidP="00616088">
            <w:pPr>
              <w:spacing w:after="0"/>
              <w:rPr>
                <w:rFonts w:ascii="Arial" w:hAnsi="Arial" w:cs="Arial"/>
                <w:lang w:val="en-US" w:eastAsia="zh-CN"/>
              </w:rPr>
            </w:pPr>
            <w:r w:rsidRPr="00D30C17">
              <w:rPr>
                <w:rFonts w:ascii="Arial" w:hAnsi="Arial" w:cs="Arial"/>
                <w:highlight w:val="green"/>
                <w:lang w:val="en-US" w:eastAsia="zh-CN"/>
              </w:rPr>
              <w:t>Low</w:t>
            </w:r>
          </w:p>
        </w:tc>
        <w:tc>
          <w:tcPr>
            <w:tcW w:w="2826" w:type="dxa"/>
          </w:tcPr>
          <w:p w14:paraId="319FB219" w14:textId="76C76CFF" w:rsidR="007B36BD" w:rsidRDefault="0050071A" w:rsidP="00616088">
            <w:pPr>
              <w:spacing w:after="0"/>
              <w:rPr>
                <w:rFonts w:ascii="Arial" w:hAnsi="Arial" w:cs="Arial"/>
                <w:lang w:val="en-US" w:eastAsia="zh-CN"/>
              </w:rPr>
            </w:pPr>
            <w:r w:rsidRPr="0050071A">
              <w:rPr>
                <w:rFonts w:ascii="Arial" w:hAnsi="Arial" w:cs="Arial"/>
                <w:highlight w:val="green"/>
                <w:lang w:val="en-US" w:eastAsia="zh-CN"/>
              </w:rPr>
              <w:t>No need of cross-CG CC-by-CC checking for UL channel prioritization.</w:t>
            </w:r>
          </w:p>
        </w:tc>
      </w:tr>
      <w:tr w:rsidR="007B36BD" w14:paraId="28070E77" w14:textId="77777777" w:rsidTr="00007165">
        <w:tc>
          <w:tcPr>
            <w:tcW w:w="994" w:type="dxa"/>
            <w:vMerge w:val="restart"/>
          </w:tcPr>
          <w:p w14:paraId="51D9D4A3" w14:textId="2AA8B705" w:rsidR="007B36BD" w:rsidRDefault="007B36BD" w:rsidP="0071248E">
            <w:pPr>
              <w:spacing w:after="0"/>
              <w:rPr>
                <w:rFonts w:ascii="Arial" w:hAnsi="Arial" w:cs="Arial"/>
                <w:lang w:val="en-US" w:eastAsia="zh-CN"/>
              </w:rPr>
            </w:pPr>
            <w:r>
              <w:rPr>
                <w:rFonts w:ascii="Arial" w:hAnsi="Arial" w:cs="Arial"/>
                <w:lang w:val="en-US" w:eastAsia="zh-CN"/>
              </w:rPr>
              <w:t>Dynamic</w:t>
            </w:r>
          </w:p>
        </w:tc>
        <w:tc>
          <w:tcPr>
            <w:tcW w:w="832" w:type="dxa"/>
          </w:tcPr>
          <w:p w14:paraId="2CBF58EB" w14:textId="061AF7CE" w:rsidR="007B36BD" w:rsidRDefault="007B36BD" w:rsidP="0071248E">
            <w:pPr>
              <w:spacing w:after="0"/>
              <w:rPr>
                <w:rFonts w:ascii="Arial" w:hAnsi="Arial" w:cs="Arial"/>
                <w:lang w:val="en-US" w:eastAsia="zh-CN"/>
              </w:rPr>
            </w:pPr>
            <w:r>
              <w:rPr>
                <w:rFonts w:ascii="Arial" w:hAnsi="Arial" w:cs="Arial"/>
                <w:lang w:val="en-US" w:eastAsia="zh-CN"/>
              </w:rPr>
              <w:t>Alt.1-1</w:t>
            </w:r>
          </w:p>
        </w:tc>
        <w:tc>
          <w:tcPr>
            <w:tcW w:w="1361" w:type="dxa"/>
          </w:tcPr>
          <w:p w14:paraId="43C2F1D5" w14:textId="0CDBF1E9" w:rsidR="007B36BD" w:rsidRDefault="007B36BD" w:rsidP="0071248E">
            <w:pPr>
              <w:spacing w:after="0"/>
              <w:rPr>
                <w:rFonts w:ascii="Arial" w:hAnsi="Arial" w:cs="Arial"/>
                <w:lang w:val="en-US" w:eastAsia="zh-CN"/>
              </w:rPr>
            </w:pPr>
            <w:r>
              <w:rPr>
                <w:rFonts w:ascii="Arial" w:hAnsi="Arial" w:cs="Arial"/>
                <w:lang w:val="en-US" w:eastAsia="zh-CN"/>
              </w:rPr>
              <w:t>No</w:t>
            </w:r>
          </w:p>
        </w:tc>
        <w:tc>
          <w:tcPr>
            <w:tcW w:w="1451" w:type="dxa"/>
            <w:vMerge w:val="restart"/>
          </w:tcPr>
          <w:p w14:paraId="28C456A4" w14:textId="01BDF53E" w:rsidR="007B36BD" w:rsidRDefault="007B36BD" w:rsidP="0071248E">
            <w:pPr>
              <w:spacing w:after="0"/>
              <w:rPr>
                <w:rFonts w:ascii="Arial" w:hAnsi="Arial" w:cs="Arial"/>
                <w:lang w:val="en-US" w:eastAsia="zh-CN"/>
              </w:rPr>
            </w:pPr>
            <w:r>
              <w:rPr>
                <w:rFonts w:ascii="Arial" w:hAnsi="Arial" w:cs="Arial"/>
                <w:lang w:val="en-US" w:eastAsia="zh-CN"/>
              </w:rPr>
              <w:t>Unpredictable</w:t>
            </w:r>
          </w:p>
        </w:tc>
        <w:tc>
          <w:tcPr>
            <w:tcW w:w="1050" w:type="dxa"/>
            <w:vMerge w:val="restart"/>
          </w:tcPr>
          <w:p w14:paraId="0F3C9863" w14:textId="6CB1ACBB" w:rsidR="007B36BD" w:rsidRDefault="007B36BD" w:rsidP="0071248E">
            <w:pPr>
              <w:spacing w:after="0"/>
              <w:rPr>
                <w:rFonts w:ascii="Arial" w:hAnsi="Arial" w:cs="Arial"/>
                <w:lang w:val="en-US" w:eastAsia="zh-CN"/>
              </w:rPr>
            </w:pPr>
            <w:r w:rsidRPr="00D30C17">
              <w:rPr>
                <w:rFonts w:ascii="Arial" w:hAnsi="Arial" w:cs="Arial"/>
                <w:highlight w:val="green"/>
                <w:lang w:val="en-US" w:eastAsia="zh-CN"/>
              </w:rPr>
              <w:t>Higher</w:t>
            </w:r>
          </w:p>
        </w:tc>
        <w:tc>
          <w:tcPr>
            <w:tcW w:w="1206" w:type="dxa"/>
            <w:vMerge w:val="restart"/>
          </w:tcPr>
          <w:p w14:paraId="03505B09" w14:textId="77777777" w:rsidR="007B36BD" w:rsidRDefault="007B36BD" w:rsidP="0071248E">
            <w:pPr>
              <w:spacing w:after="0"/>
              <w:rPr>
                <w:rFonts w:ascii="Arial" w:hAnsi="Arial" w:cs="Arial"/>
                <w:lang w:val="en-US" w:eastAsia="zh-CN"/>
              </w:rPr>
            </w:pPr>
            <w:r>
              <w:rPr>
                <w:rFonts w:ascii="Arial" w:hAnsi="Arial" w:cs="Arial"/>
                <w:lang w:val="en-US" w:eastAsia="zh-CN"/>
              </w:rPr>
              <w:t xml:space="preserve">High </w:t>
            </w:r>
          </w:p>
          <w:p w14:paraId="2ECD6AA3" w14:textId="77777777" w:rsidR="007B36BD" w:rsidRDefault="007B36BD" w:rsidP="0071248E">
            <w:pPr>
              <w:spacing w:after="0"/>
              <w:rPr>
                <w:rFonts w:ascii="Arial" w:hAnsi="Arial" w:cs="Arial"/>
                <w:lang w:val="en-US" w:eastAsia="zh-CN"/>
              </w:rPr>
            </w:pPr>
          </w:p>
          <w:p w14:paraId="0BB68A3A" w14:textId="43FB649B" w:rsidR="007B36BD" w:rsidRDefault="007B36BD" w:rsidP="0071248E">
            <w:pPr>
              <w:spacing w:after="0"/>
              <w:rPr>
                <w:rFonts w:ascii="Arial" w:hAnsi="Arial" w:cs="Arial"/>
                <w:lang w:val="en-US" w:eastAsia="zh-CN"/>
              </w:rPr>
            </w:pPr>
            <w:r>
              <w:rPr>
                <w:rFonts w:ascii="Arial" w:hAnsi="Arial" w:cs="Arial"/>
                <w:lang w:val="en-US" w:eastAsia="zh-CN"/>
              </w:rPr>
              <w:t>(e.g. Tight interaction between 2 CGs to split power)</w:t>
            </w:r>
          </w:p>
        </w:tc>
        <w:tc>
          <w:tcPr>
            <w:tcW w:w="2826" w:type="dxa"/>
          </w:tcPr>
          <w:p w14:paraId="22AEDA65" w14:textId="53CE59E7" w:rsidR="007B36BD" w:rsidRDefault="00102F82" w:rsidP="0071248E">
            <w:pPr>
              <w:spacing w:after="0"/>
              <w:rPr>
                <w:rFonts w:ascii="Arial" w:hAnsi="Arial" w:cs="Arial"/>
                <w:lang w:val="en-US" w:eastAsia="zh-CN"/>
              </w:rPr>
            </w:pPr>
            <w:r>
              <w:rPr>
                <w:rFonts w:ascii="Arial" w:hAnsi="Arial" w:cs="Arial"/>
                <w:lang w:val="en-US" w:eastAsia="zh-CN"/>
              </w:rPr>
              <w:t>Request cross-CG CC-by-CC checking for priority order determination at the UE.</w:t>
            </w:r>
          </w:p>
        </w:tc>
      </w:tr>
      <w:tr w:rsidR="00007165" w14:paraId="680462E3" w14:textId="77777777" w:rsidTr="00007165">
        <w:tc>
          <w:tcPr>
            <w:tcW w:w="994" w:type="dxa"/>
            <w:vMerge/>
          </w:tcPr>
          <w:p w14:paraId="747152A6" w14:textId="77777777" w:rsidR="00007165" w:rsidRDefault="00007165" w:rsidP="0071248E">
            <w:pPr>
              <w:spacing w:after="0"/>
              <w:rPr>
                <w:rFonts w:ascii="Arial" w:hAnsi="Arial" w:cs="Arial"/>
                <w:lang w:val="en-US" w:eastAsia="zh-CN"/>
              </w:rPr>
            </w:pPr>
          </w:p>
        </w:tc>
        <w:tc>
          <w:tcPr>
            <w:tcW w:w="832" w:type="dxa"/>
          </w:tcPr>
          <w:p w14:paraId="3A7CA75C" w14:textId="461C4494" w:rsidR="00007165" w:rsidRDefault="00007165" w:rsidP="0071248E">
            <w:pPr>
              <w:spacing w:after="0"/>
              <w:rPr>
                <w:rFonts w:ascii="Arial" w:hAnsi="Arial" w:cs="Arial"/>
                <w:lang w:val="en-US" w:eastAsia="zh-CN"/>
              </w:rPr>
            </w:pPr>
            <w:r>
              <w:rPr>
                <w:rFonts w:ascii="Arial" w:hAnsi="Arial" w:cs="Arial"/>
                <w:lang w:val="en-US" w:eastAsia="zh-CN"/>
              </w:rPr>
              <w:t>Alt.1-3</w:t>
            </w:r>
          </w:p>
        </w:tc>
        <w:tc>
          <w:tcPr>
            <w:tcW w:w="1361" w:type="dxa"/>
          </w:tcPr>
          <w:p w14:paraId="5B2D5467" w14:textId="3240A4E8" w:rsidR="00007165" w:rsidRDefault="00007165" w:rsidP="0071248E">
            <w:pPr>
              <w:spacing w:after="0"/>
              <w:rPr>
                <w:rFonts w:ascii="Arial" w:hAnsi="Arial" w:cs="Arial"/>
                <w:lang w:val="en-US" w:eastAsia="zh-CN"/>
              </w:rPr>
            </w:pPr>
            <w:r w:rsidRPr="00007165">
              <w:rPr>
                <w:rFonts w:ascii="Arial" w:hAnsi="Arial" w:cs="Arial"/>
                <w:highlight w:val="green"/>
                <w:lang w:val="en-US" w:eastAsia="zh-CN"/>
              </w:rPr>
              <w:t>Yes</w:t>
            </w:r>
            <w:r>
              <w:rPr>
                <w:rFonts w:ascii="Arial" w:hAnsi="Arial" w:cs="Arial"/>
                <w:lang w:val="en-US" w:eastAsia="zh-CN"/>
              </w:rPr>
              <w:t xml:space="preserve"> </w:t>
            </w:r>
            <w:r>
              <w:rPr>
                <w:rFonts w:ascii="Arial" w:hAnsi="Arial" w:cs="Arial" w:hint="eastAsia"/>
                <w:lang w:val="en-US" w:eastAsia="zh-CN"/>
              </w:rPr>
              <w:t>(</w:t>
            </w:r>
            <w:r>
              <w:rPr>
                <w:rFonts w:ascii="Arial" w:hAnsi="Arial" w:cs="Arial"/>
                <w:lang w:val="en-US" w:eastAsia="zh-CN"/>
              </w:rPr>
              <w:t>MCG) No (SCG)</w:t>
            </w:r>
          </w:p>
        </w:tc>
        <w:tc>
          <w:tcPr>
            <w:tcW w:w="1451" w:type="dxa"/>
            <w:vMerge/>
          </w:tcPr>
          <w:p w14:paraId="750BE767" w14:textId="77777777" w:rsidR="00007165" w:rsidRDefault="00007165" w:rsidP="0071248E">
            <w:pPr>
              <w:spacing w:after="0"/>
              <w:rPr>
                <w:rFonts w:ascii="Arial" w:hAnsi="Arial" w:cs="Arial"/>
                <w:lang w:val="en-US" w:eastAsia="zh-CN"/>
              </w:rPr>
            </w:pPr>
          </w:p>
        </w:tc>
        <w:tc>
          <w:tcPr>
            <w:tcW w:w="1050" w:type="dxa"/>
            <w:vMerge/>
          </w:tcPr>
          <w:p w14:paraId="64B96183" w14:textId="77777777" w:rsidR="00007165" w:rsidRDefault="00007165" w:rsidP="0071248E">
            <w:pPr>
              <w:spacing w:after="0"/>
              <w:rPr>
                <w:rFonts w:ascii="Arial" w:hAnsi="Arial" w:cs="Arial"/>
                <w:lang w:val="en-US" w:eastAsia="zh-CN"/>
              </w:rPr>
            </w:pPr>
          </w:p>
        </w:tc>
        <w:tc>
          <w:tcPr>
            <w:tcW w:w="1206" w:type="dxa"/>
            <w:vMerge/>
          </w:tcPr>
          <w:p w14:paraId="7A06783D" w14:textId="77777777" w:rsidR="00007165" w:rsidRDefault="00007165" w:rsidP="0071248E">
            <w:pPr>
              <w:spacing w:after="0"/>
              <w:rPr>
                <w:rFonts w:ascii="Arial" w:hAnsi="Arial" w:cs="Arial"/>
                <w:lang w:val="en-US" w:eastAsia="zh-CN"/>
              </w:rPr>
            </w:pPr>
          </w:p>
        </w:tc>
        <w:tc>
          <w:tcPr>
            <w:tcW w:w="2826" w:type="dxa"/>
            <w:vMerge w:val="restart"/>
          </w:tcPr>
          <w:p w14:paraId="36DECB9D" w14:textId="58CCBB57" w:rsidR="00007165" w:rsidRDefault="00007165" w:rsidP="0071248E">
            <w:pPr>
              <w:spacing w:after="0"/>
              <w:rPr>
                <w:rFonts w:ascii="Arial" w:hAnsi="Arial" w:cs="Arial"/>
                <w:lang w:val="en-US" w:eastAsia="zh-CN"/>
              </w:rPr>
            </w:pPr>
            <w:r w:rsidRPr="0050071A">
              <w:rPr>
                <w:rFonts w:ascii="Arial" w:hAnsi="Arial" w:cs="Arial"/>
                <w:highlight w:val="green"/>
                <w:lang w:val="en-US" w:eastAsia="zh-CN"/>
              </w:rPr>
              <w:t>No need of cross-CG CC-by-CC checking for UL channel prioritization.</w:t>
            </w:r>
            <w:r>
              <w:rPr>
                <w:rFonts w:ascii="Arial" w:hAnsi="Arial" w:cs="Arial"/>
                <w:lang w:val="en-US" w:eastAsia="zh-CN"/>
              </w:rPr>
              <w:t xml:space="preserve"> </w:t>
            </w:r>
          </w:p>
        </w:tc>
      </w:tr>
      <w:tr w:rsidR="00007165" w14:paraId="4AFFC9EF" w14:textId="77777777" w:rsidTr="00007165">
        <w:trPr>
          <w:trHeight w:val="287"/>
        </w:trPr>
        <w:tc>
          <w:tcPr>
            <w:tcW w:w="994" w:type="dxa"/>
            <w:vMerge/>
          </w:tcPr>
          <w:p w14:paraId="5D3C09FA" w14:textId="77777777" w:rsidR="00007165" w:rsidRDefault="00007165" w:rsidP="0071248E">
            <w:pPr>
              <w:spacing w:after="0"/>
              <w:rPr>
                <w:rFonts w:ascii="Arial" w:hAnsi="Arial" w:cs="Arial"/>
                <w:lang w:val="en-US" w:eastAsia="zh-CN"/>
              </w:rPr>
            </w:pPr>
          </w:p>
        </w:tc>
        <w:tc>
          <w:tcPr>
            <w:tcW w:w="832" w:type="dxa"/>
          </w:tcPr>
          <w:p w14:paraId="63579369" w14:textId="1CF62362" w:rsidR="00007165" w:rsidRDefault="00007165" w:rsidP="0071248E">
            <w:pPr>
              <w:spacing w:after="0"/>
              <w:rPr>
                <w:rFonts w:ascii="Arial" w:hAnsi="Arial" w:cs="Arial"/>
                <w:lang w:val="en-US" w:eastAsia="zh-CN"/>
              </w:rPr>
            </w:pPr>
            <w:r>
              <w:rPr>
                <w:rFonts w:ascii="Arial" w:hAnsi="Arial" w:cs="Arial"/>
                <w:lang w:val="en-US" w:eastAsia="zh-CN"/>
              </w:rPr>
              <w:t>Alt.2</w:t>
            </w:r>
          </w:p>
        </w:tc>
        <w:tc>
          <w:tcPr>
            <w:tcW w:w="1361" w:type="dxa"/>
          </w:tcPr>
          <w:p w14:paraId="7025B1E8" w14:textId="77777777" w:rsidR="00007165" w:rsidRDefault="00007165" w:rsidP="0071248E">
            <w:pPr>
              <w:spacing w:after="0"/>
              <w:rPr>
                <w:rFonts w:ascii="Arial" w:hAnsi="Arial" w:cs="Arial"/>
                <w:lang w:val="en-US" w:eastAsia="zh-CN"/>
              </w:rPr>
            </w:pPr>
            <w:r w:rsidRPr="00007165">
              <w:rPr>
                <w:rFonts w:ascii="Arial" w:hAnsi="Arial" w:cs="Arial"/>
                <w:highlight w:val="green"/>
                <w:lang w:val="en-US" w:eastAsia="zh-CN"/>
              </w:rPr>
              <w:t>Yes</w:t>
            </w:r>
            <w:r>
              <w:rPr>
                <w:rFonts w:ascii="Arial" w:hAnsi="Arial" w:cs="Arial"/>
                <w:lang w:val="en-US" w:eastAsia="zh-CN"/>
              </w:rPr>
              <w:t xml:space="preserve"> (MCG)</w:t>
            </w:r>
          </w:p>
          <w:p w14:paraId="31BF09F3" w14:textId="647EAF6D" w:rsidR="00007165" w:rsidRDefault="00007165" w:rsidP="0071248E">
            <w:pPr>
              <w:spacing w:after="0"/>
              <w:rPr>
                <w:rFonts w:ascii="Arial" w:hAnsi="Arial" w:cs="Arial"/>
                <w:lang w:val="en-US" w:eastAsia="zh-CN"/>
              </w:rPr>
            </w:pPr>
            <w:r>
              <w:rPr>
                <w:rFonts w:ascii="Arial" w:hAnsi="Arial" w:cs="Arial"/>
                <w:lang w:val="en-US" w:eastAsia="zh-CN"/>
              </w:rPr>
              <w:t>No (SCG)</w:t>
            </w:r>
          </w:p>
        </w:tc>
        <w:tc>
          <w:tcPr>
            <w:tcW w:w="1451" w:type="dxa"/>
            <w:vMerge/>
          </w:tcPr>
          <w:p w14:paraId="08ED6AD9" w14:textId="77777777" w:rsidR="00007165" w:rsidRDefault="00007165" w:rsidP="0071248E">
            <w:pPr>
              <w:spacing w:after="0"/>
              <w:rPr>
                <w:rFonts w:ascii="Arial" w:hAnsi="Arial" w:cs="Arial"/>
                <w:lang w:val="en-US" w:eastAsia="zh-CN"/>
              </w:rPr>
            </w:pPr>
          </w:p>
        </w:tc>
        <w:tc>
          <w:tcPr>
            <w:tcW w:w="1050" w:type="dxa"/>
            <w:vMerge/>
          </w:tcPr>
          <w:p w14:paraId="1728C9D2" w14:textId="77777777" w:rsidR="00007165" w:rsidRDefault="00007165" w:rsidP="0071248E">
            <w:pPr>
              <w:spacing w:after="0"/>
              <w:rPr>
                <w:rFonts w:ascii="Arial" w:hAnsi="Arial" w:cs="Arial"/>
                <w:lang w:val="en-US" w:eastAsia="zh-CN"/>
              </w:rPr>
            </w:pPr>
          </w:p>
        </w:tc>
        <w:tc>
          <w:tcPr>
            <w:tcW w:w="1206" w:type="dxa"/>
            <w:vMerge/>
          </w:tcPr>
          <w:p w14:paraId="5901CF57" w14:textId="77777777" w:rsidR="00007165" w:rsidRDefault="00007165" w:rsidP="0071248E">
            <w:pPr>
              <w:spacing w:after="0"/>
              <w:rPr>
                <w:rFonts w:ascii="Arial" w:hAnsi="Arial" w:cs="Arial"/>
                <w:lang w:val="en-US" w:eastAsia="zh-CN"/>
              </w:rPr>
            </w:pPr>
          </w:p>
        </w:tc>
        <w:tc>
          <w:tcPr>
            <w:tcW w:w="2826" w:type="dxa"/>
            <w:vMerge/>
          </w:tcPr>
          <w:p w14:paraId="12D33F9B" w14:textId="6B1CD04C" w:rsidR="00007165" w:rsidRDefault="00007165" w:rsidP="0071248E">
            <w:pPr>
              <w:spacing w:after="0"/>
              <w:rPr>
                <w:rFonts w:ascii="Arial" w:hAnsi="Arial" w:cs="Arial"/>
                <w:lang w:val="en-US" w:eastAsia="zh-CN"/>
              </w:rPr>
            </w:pPr>
          </w:p>
        </w:tc>
      </w:tr>
      <w:tr w:rsidR="00007165" w14:paraId="4F1C022B" w14:textId="77777777" w:rsidTr="00007165">
        <w:tc>
          <w:tcPr>
            <w:tcW w:w="994" w:type="dxa"/>
            <w:vMerge/>
          </w:tcPr>
          <w:p w14:paraId="12DEF7D6" w14:textId="77777777" w:rsidR="00007165" w:rsidRDefault="00007165" w:rsidP="00007165">
            <w:pPr>
              <w:spacing w:after="0"/>
              <w:rPr>
                <w:rFonts w:ascii="Arial" w:hAnsi="Arial" w:cs="Arial"/>
                <w:lang w:val="en-US" w:eastAsia="zh-CN"/>
              </w:rPr>
            </w:pPr>
          </w:p>
        </w:tc>
        <w:tc>
          <w:tcPr>
            <w:tcW w:w="832" w:type="dxa"/>
          </w:tcPr>
          <w:p w14:paraId="0ED696A0" w14:textId="3C078398" w:rsidR="00007165" w:rsidRDefault="00007165" w:rsidP="00007165">
            <w:pPr>
              <w:spacing w:after="0"/>
              <w:rPr>
                <w:rFonts w:ascii="Arial" w:hAnsi="Arial" w:cs="Arial"/>
                <w:lang w:val="en-US" w:eastAsia="zh-CN"/>
              </w:rPr>
            </w:pPr>
            <w:r>
              <w:rPr>
                <w:rFonts w:ascii="Arial" w:hAnsi="Arial" w:cs="Arial"/>
                <w:lang w:val="en-US" w:eastAsia="zh-CN"/>
              </w:rPr>
              <w:t>Alt.3-1</w:t>
            </w:r>
          </w:p>
        </w:tc>
        <w:tc>
          <w:tcPr>
            <w:tcW w:w="1361" w:type="dxa"/>
          </w:tcPr>
          <w:p w14:paraId="595D2F59" w14:textId="40C75BBF" w:rsidR="00007165" w:rsidRDefault="00007165" w:rsidP="00007165">
            <w:pPr>
              <w:spacing w:after="0"/>
              <w:rPr>
                <w:rFonts w:ascii="Arial" w:hAnsi="Arial" w:cs="Arial"/>
                <w:lang w:val="en-US" w:eastAsia="zh-CN"/>
              </w:rPr>
            </w:pPr>
            <w:r>
              <w:rPr>
                <w:rFonts w:ascii="Arial" w:hAnsi="Arial" w:cs="Arial"/>
                <w:lang w:val="en-US" w:eastAsia="zh-CN"/>
              </w:rPr>
              <w:t>No</w:t>
            </w:r>
          </w:p>
        </w:tc>
        <w:tc>
          <w:tcPr>
            <w:tcW w:w="1451" w:type="dxa"/>
            <w:vMerge/>
          </w:tcPr>
          <w:p w14:paraId="66EE3E26" w14:textId="77777777" w:rsidR="00007165" w:rsidRDefault="00007165" w:rsidP="00007165">
            <w:pPr>
              <w:spacing w:after="0"/>
              <w:rPr>
                <w:rFonts w:ascii="Arial" w:hAnsi="Arial" w:cs="Arial"/>
                <w:lang w:val="en-US" w:eastAsia="zh-CN"/>
              </w:rPr>
            </w:pPr>
          </w:p>
        </w:tc>
        <w:tc>
          <w:tcPr>
            <w:tcW w:w="1050" w:type="dxa"/>
            <w:vMerge/>
          </w:tcPr>
          <w:p w14:paraId="5CD32952" w14:textId="77777777" w:rsidR="00007165" w:rsidRDefault="00007165" w:rsidP="00007165">
            <w:pPr>
              <w:spacing w:after="0"/>
              <w:rPr>
                <w:rFonts w:ascii="Arial" w:hAnsi="Arial" w:cs="Arial"/>
                <w:lang w:val="en-US" w:eastAsia="zh-CN"/>
              </w:rPr>
            </w:pPr>
          </w:p>
        </w:tc>
        <w:tc>
          <w:tcPr>
            <w:tcW w:w="1206" w:type="dxa"/>
            <w:vMerge/>
          </w:tcPr>
          <w:p w14:paraId="78559877" w14:textId="77777777" w:rsidR="00007165" w:rsidRDefault="00007165" w:rsidP="00007165">
            <w:pPr>
              <w:spacing w:after="0"/>
              <w:rPr>
                <w:rFonts w:ascii="Arial" w:hAnsi="Arial" w:cs="Arial"/>
                <w:lang w:val="en-US" w:eastAsia="zh-CN"/>
              </w:rPr>
            </w:pPr>
          </w:p>
        </w:tc>
        <w:tc>
          <w:tcPr>
            <w:tcW w:w="2826" w:type="dxa"/>
          </w:tcPr>
          <w:p w14:paraId="2BE50FBF" w14:textId="168FC69A" w:rsidR="00007165" w:rsidRDefault="00007165" w:rsidP="00007165">
            <w:pPr>
              <w:spacing w:after="0"/>
              <w:rPr>
                <w:rFonts w:ascii="Arial" w:hAnsi="Arial" w:cs="Arial"/>
                <w:lang w:val="en-US" w:eastAsia="zh-CN"/>
              </w:rPr>
            </w:pPr>
            <w:r>
              <w:rPr>
                <w:rFonts w:ascii="Arial" w:hAnsi="Arial" w:cs="Arial"/>
                <w:lang w:val="en-US" w:eastAsia="zh-CN"/>
              </w:rPr>
              <w:t>Request cross-CG CC-by-CC checking for priority order determination at the UE.</w:t>
            </w:r>
          </w:p>
        </w:tc>
      </w:tr>
      <w:tr w:rsidR="00007165" w14:paraId="6B857461" w14:textId="77777777" w:rsidTr="00007165">
        <w:tc>
          <w:tcPr>
            <w:tcW w:w="994" w:type="dxa"/>
            <w:vMerge/>
          </w:tcPr>
          <w:p w14:paraId="6FDA3EF1" w14:textId="77777777" w:rsidR="00007165" w:rsidRDefault="00007165" w:rsidP="00007165">
            <w:pPr>
              <w:spacing w:after="0"/>
              <w:rPr>
                <w:rFonts w:ascii="Arial" w:hAnsi="Arial" w:cs="Arial"/>
                <w:lang w:val="en-US" w:eastAsia="zh-CN"/>
              </w:rPr>
            </w:pPr>
          </w:p>
        </w:tc>
        <w:tc>
          <w:tcPr>
            <w:tcW w:w="832" w:type="dxa"/>
          </w:tcPr>
          <w:p w14:paraId="22AD875C" w14:textId="092323AF" w:rsidR="00007165" w:rsidRDefault="00007165" w:rsidP="00007165">
            <w:pPr>
              <w:spacing w:after="0"/>
              <w:rPr>
                <w:rFonts w:ascii="Arial" w:hAnsi="Arial" w:cs="Arial"/>
                <w:lang w:val="en-US" w:eastAsia="zh-CN"/>
              </w:rPr>
            </w:pPr>
            <w:r>
              <w:rPr>
                <w:rFonts w:ascii="Arial" w:hAnsi="Arial" w:cs="Arial"/>
                <w:lang w:val="en-US" w:eastAsia="zh-CN"/>
              </w:rPr>
              <w:t>Alt.3-2</w:t>
            </w:r>
          </w:p>
        </w:tc>
        <w:tc>
          <w:tcPr>
            <w:tcW w:w="1361" w:type="dxa"/>
          </w:tcPr>
          <w:p w14:paraId="762E942F" w14:textId="2F6790B0" w:rsidR="00007165" w:rsidRDefault="00007165" w:rsidP="00007165">
            <w:pPr>
              <w:spacing w:after="0"/>
              <w:rPr>
                <w:rFonts w:ascii="Arial" w:hAnsi="Arial" w:cs="Arial"/>
                <w:lang w:val="en-US" w:eastAsia="zh-CN"/>
              </w:rPr>
            </w:pPr>
            <w:r w:rsidRPr="00D30C17">
              <w:rPr>
                <w:rFonts w:ascii="Arial" w:hAnsi="Arial" w:cs="Arial"/>
                <w:highlight w:val="green"/>
                <w:lang w:val="en-US" w:eastAsia="zh-CN"/>
              </w:rPr>
              <w:t>Yes</w:t>
            </w:r>
          </w:p>
        </w:tc>
        <w:tc>
          <w:tcPr>
            <w:tcW w:w="1451" w:type="dxa"/>
            <w:vMerge/>
          </w:tcPr>
          <w:p w14:paraId="73F7BF04" w14:textId="77777777" w:rsidR="00007165" w:rsidRDefault="00007165" w:rsidP="00007165">
            <w:pPr>
              <w:spacing w:after="0"/>
              <w:rPr>
                <w:rFonts w:ascii="Arial" w:hAnsi="Arial" w:cs="Arial"/>
                <w:lang w:val="en-US" w:eastAsia="zh-CN"/>
              </w:rPr>
            </w:pPr>
          </w:p>
        </w:tc>
        <w:tc>
          <w:tcPr>
            <w:tcW w:w="1050" w:type="dxa"/>
            <w:vMerge/>
          </w:tcPr>
          <w:p w14:paraId="0267E4AF" w14:textId="77777777" w:rsidR="00007165" w:rsidRDefault="00007165" w:rsidP="00007165">
            <w:pPr>
              <w:spacing w:after="0"/>
              <w:rPr>
                <w:rFonts w:ascii="Arial" w:hAnsi="Arial" w:cs="Arial"/>
                <w:lang w:val="en-US" w:eastAsia="zh-CN"/>
              </w:rPr>
            </w:pPr>
          </w:p>
        </w:tc>
        <w:tc>
          <w:tcPr>
            <w:tcW w:w="1206" w:type="dxa"/>
            <w:vMerge/>
          </w:tcPr>
          <w:p w14:paraId="1CF0D1EF" w14:textId="77777777" w:rsidR="00007165" w:rsidRDefault="00007165" w:rsidP="00007165">
            <w:pPr>
              <w:spacing w:after="0"/>
              <w:rPr>
                <w:rFonts w:ascii="Arial" w:hAnsi="Arial" w:cs="Arial"/>
                <w:lang w:val="en-US" w:eastAsia="zh-CN"/>
              </w:rPr>
            </w:pPr>
          </w:p>
        </w:tc>
        <w:tc>
          <w:tcPr>
            <w:tcW w:w="2826" w:type="dxa"/>
          </w:tcPr>
          <w:p w14:paraId="66BCB429" w14:textId="489479C9" w:rsidR="00007165" w:rsidRDefault="00007165" w:rsidP="00007165">
            <w:pPr>
              <w:spacing w:after="0"/>
              <w:rPr>
                <w:rFonts w:ascii="Arial" w:hAnsi="Arial" w:cs="Arial"/>
                <w:lang w:val="en-US" w:eastAsia="zh-CN"/>
              </w:rPr>
            </w:pPr>
          </w:p>
        </w:tc>
      </w:tr>
      <w:tr w:rsidR="0050071A" w14:paraId="791C1418" w14:textId="77777777" w:rsidTr="00007165">
        <w:tc>
          <w:tcPr>
            <w:tcW w:w="994" w:type="dxa"/>
            <w:vMerge/>
          </w:tcPr>
          <w:p w14:paraId="45C802BC" w14:textId="77777777" w:rsidR="0050071A" w:rsidRDefault="0050071A" w:rsidP="00007165">
            <w:pPr>
              <w:spacing w:after="0"/>
              <w:rPr>
                <w:rFonts w:ascii="Arial" w:hAnsi="Arial" w:cs="Arial"/>
                <w:lang w:val="en-US" w:eastAsia="zh-CN"/>
              </w:rPr>
            </w:pPr>
          </w:p>
        </w:tc>
        <w:tc>
          <w:tcPr>
            <w:tcW w:w="832" w:type="dxa"/>
          </w:tcPr>
          <w:p w14:paraId="251DC8D4" w14:textId="590C1F2F" w:rsidR="0050071A" w:rsidRDefault="0050071A" w:rsidP="00007165">
            <w:pPr>
              <w:spacing w:after="0"/>
              <w:rPr>
                <w:rFonts w:ascii="Arial" w:hAnsi="Arial" w:cs="Arial"/>
                <w:lang w:val="en-US" w:eastAsia="zh-CN"/>
              </w:rPr>
            </w:pPr>
            <w:r>
              <w:rPr>
                <w:rFonts w:ascii="Arial" w:hAnsi="Arial" w:cs="Arial"/>
                <w:lang w:val="en-US" w:eastAsia="zh-CN"/>
              </w:rPr>
              <w:t>Alt.4</w:t>
            </w:r>
          </w:p>
        </w:tc>
        <w:tc>
          <w:tcPr>
            <w:tcW w:w="1361" w:type="dxa"/>
          </w:tcPr>
          <w:p w14:paraId="02AE4164" w14:textId="5F67C779" w:rsidR="0050071A" w:rsidRDefault="0050071A" w:rsidP="00007165">
            <w:pPr>
              <w:spacing w:after="0"/>
              <w:rPr>
                <w:rFonts w:ascii="Arial" w:hAnsi="Arial" w:cs="Arial"/>
                <w:lang w:val="en-US" w:eastAsia="zh-CN"/>
              </w:rPr>
            </w:pPr>
            <w:r w:rsidRPr="00007165">
              <w:rPr>
                <w:rFonts w:ascii="Arial" w:hAnsi="Arial" w:cs="Arial"/>
                <w:highlight w:val="green"/>
                <w:lang w:val="en-US" w:eastAsia="zh-CN"/>
              </w:rPr>
              <w:t>Yes</w:t>
            </w:r>
            <w:r>
              <w:rPr>
                <w:rFonts w:ascii="Arial" w:hAnsi="Arial" w:cs="Arial"/>
                <w:lang w:val="en-US" w:eastAsia="zh-CN"/>
              </w:rPr>
              <w:t xml:space="preserve"> </w:t>
            </w:r>
            <w:r>
              <w:rPr>
                <w:rFonts w:ascii="Arial" w:hAnsi="Arial" w:cs="Arial" w:hint="eastAsia"/>
                <w:lang w:val="en-US" w:eastAsia="zh-CN"/>
              </w:rPr>
              <w:t>(</w:t>
            </w:r>
            <w:r>
              <w:rPr>
                <w:rFonts w:ascii="Arial" w:hAnsi="Arial" w:cs="Arial"/>
                <w:lang w:val="en-US" w:eastAsia="zh-CN"/>
              </w:rPr>
              <w:t>MCG) No (SCG)</w:t>
            </w:r>
          </w:p>
        </w:tc>
        <w:tc>
          <w:tcPr>
            <w:tcW w:w="1451" w:type="dxa"/>
            <w:vMerge/>
          </w:tcPr>
          <w:p w14:paraId="720F3AAB" w14:textId="77777777" w:rsidR="0050071A" w:rsidRDefault="0050071A" w:rsidP="00007165">
            <w:pPr>
              <w:spacing w:after="0"/>
              <w:rPr>
                <w:rFonts w:ascii="Arial" w:hAnsi="Arial" w:cs="Arial"/>
                <w:lang w:val="en-US" w:eastAsia="zh-CN"/>
              </w:rPr>
            </w:pPr>
          </w:p>
        </w:tc>
        <w:tc>
          <w:tcPr>
            <w:tcW w:w="1050" w:type="dxa"/>
            <w:vMerge/>
          </w:tcPr>
          <w:p w14:paraId="4D4AABCE" w14:textId="77777777" w:rsidR="0050071A" w:rsidRDefault="0050071A" w:rsidP="00007165">
            <w:pPr>
              <w:spacing w:after="0"/>
              <w:rPr>
                <w:rFonts w:ascii="Arial" w:hAnsi="Arial" w:cs="Arial"/>
                <w:lang w:val="en-US" w:eastAsia="zh-CN"/>
              </w:rPr>
            </w:pPr>
          </w:p>
        </w:tc>
        <w:tc>
          <w:tcPr>
            <w:tcW w:w="1206" w:type="dxa"/>
            <w:vMerge/>
          </w:tcPr>
          <w:p w14:paraId="2391730D" w14:textId="77777777" w:rsidR="0050071A" w:rsidRDefault="0050071A" w:rsidP="00007165">
            <w:pPr>
              <w:spacing w:after="0"/>
              <w:rPr>
                <w:rFonts w:ascii="Arial" w:hAnsi="Arial" w:cs="Arial"/>
                <w:lang w:val="en-US" w:eastAsia="zh-CN"/>
              </w:rPr>
            </w:pPr>
          </w:p>
        </w:tc>
        <w:tc>
          <w:tcPr>
            <w:tcW w:w="2826" w:type="dxa"/>
            <w:vMerge w:val="restart"/>
          </w:tcPr>
          <w:p w14:paraId="44ADEE27" w14:textId="0AD04FA8" w:rsidR="0050071A" w:rsidRDefault="0050071A" w:rsidP="00007165">
            <w:pPr>
              <w:spacing w:after="0"/>
              <w:rPr>
                <w:rFonts w:ascii="Arial" w:hAnsi="Arial" w:cs="Arial"/>
                <w:lang w:val="en-US" w:eastAsia="zh-CN"/>
              </w:rPr>
            </w:pPr>
            <w:r w:rsidRPr="0050071A">
              <w:rPr>
                <w:rFonts w:ascii="Arial" w:hAnsi="Arial" w:cs="Arial"/>
                <w:highlight w:val="green"/>
                <w:lang w:val="en-US" w:eastAsia="zh-CN"/>
              </w:rPr>
              <w:t>No need of cross-CG CC-by-CC checking for UL channel prioritization.</w:t>
            </w:r>
          </w:p>
        </w:tc>
      </w:tr>
      <w:tr w:rsidR="0050071A" w14:paraId="4919B6E7" w14:textId="77777777" w:rsidTr="00007165">
        <w:tc>
          <w:tcPr>
            <w:tcW w:w="994" w:type="dxa"/>
            <w:vMerge/>
          </w:tcPr>
          <w:p w14:paraId="60DB9AB4" w14:textId="77777777" w:rsidR="0050071A" w:rsidRDefault="0050071A" w:rsidP="00007165">
            <w:pPr>
              <w:spacing w:after="0"/>
              <w:rPr>
                <w:rFonts w:ascii="Arial" w:hAnsi="Arial" w:cs="Arial"/>
                <w:lang w:val="en-US" w:eastAsia="zh-CN"/>
              </w:rPr>
            </w:pPr>
          </w:p>
        </w:tc>
        <w:tc>
          <w:tcPr>
            <w:tcW w:w="832" w:type="dxa"/>
          </w:tcPr>
          <w:p w14:paraId="63CAE2E6" w14:textId="489921F7" w:rsidR="0050071A" w:rsidRDefault="0050071A" w:rsidP="00007165">
            <w:pPr>
              <w:spacing w:after="0"/>
              <w:rPr>
                <w:rFonts w:ascii="Arial" w:hAnsi="Arial" w:cs="Arial"/>
                <w:lang w:val="en-US" w:eastAsia="zh-CN"/>
              </w:rPr>
            </w:pPr>
            <w:r w:rsidRPr="0071248E">
              <w:rPr>
                <w:rFonts w:ascii="Arial" w:hAnsi="Arial" w:cs="Arial"/>
                <w:lang w:val="en-US" w:eastAsia="zh-CN"/>
              </w:rPr>
              <w:t>Alt.5</w:t>
            </w:r>
          </w:p>
        </w:tc>
        <w:tc>
          <w:tcPr>
            <w:tcW w:w="1361" w:type="dxa"/>
          </w:tcPr>
          <w:p w14:paraId="796F86E4" w14:textId="2F77545A" w:rsidR="0050071A" w:rsidRDefault="0050071A" w:rsidP="00007165">
            <w:pPr>
              <w:spacing w:after="0"/>
              <w:rPr>
                <w:rFonts w:ascii="Arial" w:hAnsi="Arial" w:cs="Arial"/>
                <w:lang w:val="en-US" w:eastAsia="zh-CN"/>
              </w:rPr>
            </w:pPr>
            <w:r w:rsidRPr="00007165">
              <w:rPr>
                <w:rFonts w:ascii="Arial" w:hAnsi="Arial" w:cs="Arial"/>
                <w:highlight w:val="green"/>
                <w:lang w:val="en-US" w:eastAsia="zh-CN"/>
              </w:rPr>
              <w:t>Yes</w:t>
            </w:r>
            <w:r>
              <w:rPr>
                <w:rFonts w:ascii="Arial" w:hAnsi="Arial" w:cs="Arial"/>
                <w:lang w:val="en-US" w:eastAsia="zh-CN"/>
              </w:rPr>
              <w:t xml:space="preserve"> </w:t>
            </w:r>
            <w:r>
              <w:rPr>
                <w:rFonts w:ascii="Arial" w:hAnsi="Arial" w:cs="Arial" w:hint="eastAsia"/>
                <w:lang w:val="en-US" w:eastAsia="zh-CN"/>
              </w:rPr>
              <w:t>(</w:t>
            </w:r>
            <w:r>
              <w:rPr>
                <w:rFonts w:ascii="Arial" w:hAnsi="Arial" w:cs="Arial"/>
                <w:lang w:val="en-US" w:eastAsia="zh-CN"/>
              </w:rPr>
              <w:t>MCG) No (SCG)</w:t>
            </w:r>
          </w:p>
        </w:tc>
        <w:tc>
          <w:tcPr>
            <w:tcW w:w="1451" w:type="dxa"/>
            <w:vMerge/>
          </w:tcPr>
          <w:p w14:paraId="4696C3E7" w14:textId="77777777" w:rsidR="0050071A" w:rsidRDefault="0050071A" w:rsidP="00007165">
            <w:pPr>
              <w:spacing w:after="0"/>
              <w:rPr>
                <w:rFonts w:ascii="Arial" w:hAnsi="Arial" w:cs="Arial"/>
                <w:lang w:val="en-US" w:eastAsia="zh-CN"/>
              </w:rPr>
            </w:pPr>
          </w:p>
        </w:tc>
        <w:tc>
          <w:tcPr>
            <w:tcW w:w="1050" w:type="dxa"/>
            <w:vMerge/>
          </w:tcPr>
          <w:p w14:paraId="20E63E20" w14:textId="77777777" w:rsidR="0050071A" w:rsidRDefault="0050071A" w:rsidP="00007165">
            <w:pPr>
              <w:spacing w:after="0"/>
              <w:rPr>
                <w:rFonts w:ascii="Arial" w:hAnsi="Arial" w:cs="Arial"/>
                <w:lang w:val="en-US" w:eastAsia="zh-CN"/>
              </w:rPr>
            </w:pPr>
          </w:p>
        </w:tc>
        <w:tc>
          <w:tcPr>
            <w:tcW w:w="1206" w:type="dxa"/>
            <w:vMerge/>
          </w:tcPr>
          <w:p w14:paraId="386CEBF8" w14:textId="77777777" w:rsidR="0050071A" w:rsidRDefault="0050071A" w:rsidP="00007165">
            <w:pPr>
              <w:spacing w:after="0"/>
              <w:rPr>
                <w:rFonts w:ascii="Arial" w:hAnsi="Arial" w:cs="Arial"/>
                <w:lang w:val="en-US" w:eastAsia="zh-CN"/>
              </w:rPr>
            </w:pPr>
          </w:p>
        </w:tc>
        <w:tc>
          <w:tcPr>
            <w:tcW w:w="2826" w:type="dxa"/>
            <w:vMerge/>
          </w:tcPr>
          <w:p w14:paraId="3BEA16DC" w14:textId="0F9EF1C8" w:rsidR="0050071A" w:rsidRDefault="0050071A" w:rsidP="00007165">
            <w:pPr>
              <w:spacing w:after="0"/>
              <w:rPr>
                <w:rFonts w:ascii="Arial" w:hAnsi="Arial" w:cs="Arial"/>
                <w:lang w:val="en-US" w:eastAsia="zh-CN"/>
              </w:rPr>
            </w:pPr>
          </w:p>
        </w:tc>
      </w:tr>
    </w:tbl>
    <w:p w14:paraId="42F6B4A3" w14:textId="699035A4" w:rsidR="0071248E" w:rsidRDefault="0071248E" w:rsidP="00782E13">
      <w:pPr>
        <w:spacing w:after="120"/>
        <w:jc w:val="both"/>
        <w:rPr>
          <w:rFonts w:ascii="Arial" w:hAnsi="Arial" w:cs="Arial"/>
          <w:b/>
        </w:rPr>
      </w:pPr>
    </w:p>
    <w:p w14:paraId="41313CA5" w14:textId="1E1A1DAD" w:rsidR="009502F4" w:rsidRDefault="00E61983" w:rsidP="00782E13">
      <w:pPr>
        <w:spacing w:after="120"/>
        <w:jc w:val="both"/>
        <w:rPr>
          <w:rFonts w:ascii="Arial" w:hAnsi="Arial" w:cs="Arial"/>
        </w:rPr>
      </w:pPr>
      <w:r>
        <w:rPr>
          <w:rFonts w:ascii="Arial" w:hAnsi="Arial" w:cs="Arial"/>
        </w:rPr>
        <w:t xml:space="preserve">Based on the </w:t>
      </w:r>
      <w:r w:rsidR="009502F4">
        <w:rPr>
          <w:rFonts w:ascii="Arial" w:hAnsi="Arial" w:cs="Arial"/>
        </w:rPr>
        <w:t xml:space="preserve">discussions above, it seems clear that different power sharing schemes exhibit different pros and cons in terms of e.g. phase continuity, the predication of link adaptation operation and the processing time budget requirement. We </w:t>
      </w:r>
      <w:r w:rsidR="00F76F97">
        <w:rPr>
          <w:rFonts w:ascii="Arial" w:hAnsi="Arial" w:cs="Arial"/>
        </w:rPr>
        <w:t xml:space="preserve">see the need to </w:t>
      </w:r>
      <w:r w:rsidR="009502F4">
        <w:rPr>
          <w:rFonts w:ascii="Arial" w:hAnsi="Arial" w:cs="Arial"/>
        </w:rPr>
        <w:t xml:space="preserve">support both for Rel-16 NR-NR DC. More especially, UE capability can be defined for support of dynamic power sharing scheme due to potential tighter requirement with aggressive “look-ahead” operation compared to Rel-15.  </w:t>
      </w:r>
    </w:p>
    <w:p w14:paraId="2431B3FA" w14:textId="77777777" w:rsidR="009502F4" w:rsidRDefault="009502F4" w:rsidP="009502F4">
      <w:pPr>
        <w:spacing w:after="0"/>
        <w:jc w:val="both"/>
        <w:rPr>
          <w:rFonts w:ascii="Arial" w:hAnsi="Arial" w:cs="Arial"/>
          <w:b/>
        </w:rPr>
      </w:pPr>
      <w:r>
        <w:rPr>
          <w:rFonts w:ascii="Arial" w:hAnsi="Arial" w:cs="Arial"/>
          <w:b/>
        </w:rPr>
        <w:t xml:space="preserve">Proposal 4: </w:t>
      </w:r>
    </w:p>
    <w:p w14:paraId="21D240E2" w14:textId="58C2180E" w:rsidR="009502F4" w:rsidRDefault="009502F4" w:rsidP="009502F4">
      <w:pPr>
        <w:pStyle w:val="ListParagraph"/>
        <w:numPr>
          <w:ilvl w:val="0"/>
          <w:numId w:val="8"/>
        </w:numPr>
        <w:spacing w:after="120"/>
        <w:jc w:val="both"/>
        <w:rPr>
          <w:rFonts w:ascii="Arial" w:hAnsi="Arial" w:cs="Arial"/>
          <w:i/>
        </w:rPr>
      </w:pPr>
      <w:r w:rsidRPr="00F76F97">
        <w:rPr>
          <w:rFonts w:ascii="Arial" w:hAnsi="Arial" w:cs="Arial"/>
          <w:i/>
        </w:rPr>
        <w:t xml:space="preserve">Support both semi-static and dynamic power sharing for </w:t>
      </w:r>
      <w:r>
        <w:rPr>
          <w:rFonts w:ascii="Arial" w:hAnsi="Arial" w:cs="Arial"/>
          <w:i/>
        </w:rPr>
        <w:t>Rel-16 NR-NR DC</w:t>
      </w:r>
    </w:p>
    <w:p w14:paraId="2921AEAC" w14:textId="2367237A" w:rsidR="009502F4" w:rsidRPr="00F76F97" w:rsidRDefault="009502F4" w:rsidP="009502F4">
      <w:pPr>
        <w:pStyle w:val="ListParagraph"/>
        <w:numPr>
          <w:ilvl w:val="0"/>
          <w:numId w:val="8"/>
        </w:numPr>
        <w:spacing w:after="120"/>
        <w:jc w:val="both"/>
        <w:rPr>
          <w:rFonts w:ascii="Arial" w:hAnsi="Arial" w:cs="Arial"/>
          <w:i/>
        </w:rPr>
      </w:pPr>
      <w:r>
        <w:rPr>
          <w:rFonts w:ascii="Arial" w:hAnsi="Arial" w:cs="Arial"/>
          <w:i/>
        </w:rPr>
        <w:t xml:space="preserve">Introducing a UE capability to indicate the support of dynamic power sharing operation. </w:t>
      </w:r>
    </w:p>
    <w:p w14:paraId="68BF1CA0" w14:textId="66C61D78" w:rsidR="00E61983" w:rsidRDefault="009502F4" w:rsidP="00782E13">
      <w:pPr>
        <w:spacing w:after="120"/>
        <w:jc w:val="both"/>
        <w:rPr>
          <w:rFonts w:ascii="Arial" w:hAnsi="Arial" w:cs="Arial"/>
        </w:rPr>
      </w:pPr>
      <w:r>
        <w:rPr>
          <w:rFonts w:ascii="Arial" w:hAnsi="Arial" w:cs="Arial"/>
        </w:rPr>
        <w:t xml:space="preserve"> </w:t>
      </w:r>
    </w:p>
    <w:p w14:paraId="5C66B5E9" w14:textId="2DE3265A" w:rsidR="00F61E59" w:rsidRDefault="007B36BD" w:rsidP="00782E13">
      <w:pPr>
        <w:spacing w:after="120"/>
        <w:jc w:val="both"/>
        <w:rPr>
          <w:rFonts w:ascii="Arial" w:hAnsi="Arial" w:cs="Arial"/>
        </w:rPr>
      </w:pPr>
      <w:r>
        <w:rPr>
          <w:rFonts w:ascii="Arial" w:hAnsi="Arial" w:cs="Arial"/>
        </w:rPr>
        <w:t xml:space="preserve">A single signalling mechanism can be adopted and semi-static and dynamc power sharing could be enabled by proper </w:t>
      </w:r>
      <w:r w:rsidR="00932CDF">
        <w:rPr>
          <w:rFonts w:ascii="Arial" w:hAnsi="Arial" w:cs="Arial"/>
        </w:rPr>
        <w:t xml:space="preserve">choice of </w:t>
      </w:r>
      <m:oMath>
        <m:sSub>
          <m:sSubPr>
            <m:ctrlPr>
              <w:rPr>
                <w:rFonts w:ascii="Cambria Math" w:hAnsi="Cambria Math" w:cs="Arial"/>
              </w:rPr>
            </m:ctrlPr>
          </m:sSubPr>
          <m:e>
            <m:r>
              <w:rPr>
                <w:rFonts w:ascii="Cambria Math" w:hAnsi="Cambria Math" w:cs="Arial"/>
              </w:rPr>
              <m:t>P</m:t>
            </m:r>
          </m:e>
          <m:sub>
            <m:r>
              <w:rPr>
                <w:rFonts w:ascii="Cambria Math" w:hAnsi="Cambria Math" w:cs="Arial"/>
              </w:rPr>
              <m:t>MgNB</m:t>
            </m:r>
          </m:sub>
        </m:sSub>
      </m:oMath>
      <w:r w:rsidR="00932CDF">
        <w:rPr>
          <w:rFonts w:ascii="Arial" w:hAnsi="Arial" w:cs="Arial"/>
        </w:rPr>
        <w:t xml:space="preserve"> and </w:t>
      </w:r>
      <m:oMath>
        <m:sSub>
          <m:sSubPr>
            <m:ctrlPr>
              <w:rPr>
                <w:rFonts w:ascii="Cambria Math" w:hAnsi="Cambria Math" w:cs="Arial"/>
              </w:rPr>
            </m:ctrlPr>
          </m:sSubPr>
          <m:e>
            <m:r>
              <w:rPr>
                <w:rFonts w:ascii="Cambria Math" w:hAnsi="Cambria Math" w:cs="Arial"/>
              </w:rPr>
              <m:t>P</m:t>
            </m:r>
          </m:e>
          <m:sub>
            <m:r>
              <w:rPr>
                <w:rFonts w:ascii="Cambria Math" w:hAnsi="Cambria Math" w:cs="Arial"/>
              </w:rPr>
              <m:t>SgNB</m:t>
            </m:r>
          </m:sub>
        </m:sSub>
      </m:oMath>
      <w:r w:rsidR="00932CDF">
        <w:rPr>
          <w:rFonts w:ascii="Arial" w:hAnsi="Arial" w:cs="Arial"/>
        </w:rPr>
        <w:t xml:space="preserve"> values in configuration. For example, </w:t>
      </w:r>
      <m:oMath>
        <m:sSub>
          <m:sSubPr>
            <m:ctrlPr>
              <w:rPr>
                <w:rFonts w:ascii="Cambria Math" w:hAnsi="Cambria Math" w:cs="Arial"/>
              </w:rPr>
            </m:ctrlPr>
          </m:sSubPr>
          <m:e>
            <m:r>
              <w:rPr>
                <w:rFonts w:ascii="Cambria Math" w:hAnsi="Cambria Math" w:cs="Arial"/>
              </w:rPr>
              <m:t>P</m:t>
            </m:r>
          </m:e>
          <m:sub>
            <m:r>
              <w:rPr>
                <w:rFonts w:ascii="Cambria Math" w:hAnsi="Cambria Math" w:cs="Arial"/>
              </w:rPr>
              <m:t>MgNB</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SgNB</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hint="eastAsia"/>
                <w:lang w:eastAsia="zh-CN"/>
              </w:rPr>
              <m:t>tot</m:t>
            </m:r>
          </m:sub>
        </m:sSub>
      </m:oMath>
      <w:r w:rsidR="00932CDF">
        <w:rPr>
          <w:rFonts w:ascii="Arial" w:hAnsi="Arial" w:cs="Arial"/>
        </w:rPr>
        <w:t xml:space="preserve"> would enable semi-static power sharing to preserve the UE processing budget and remove the need of tight coordination for handling the overlapping transmissions across CGs. While, for other use cases, </w:t>
      </w:r>
      <m:oMath>
        <m:sSub>
          <m:sSubPr>
            <m:ctrlPr>
              <w:rPr>
                <w:rFonts w:ascii="Cambria Math" w:hAnsi="Cambria Math" w:cs="Arial"/>
              </w:rPr>
            </m:ctrlPr>
          </m:sSubPr>
          <m:e>
            <m:r>
              <w:rPr>
                <w:rFonts w:ascii="Cambria Math" w:hAnsi="Cambria Math" w:cs="Arial"/>
              </w:rPr>
              <m:t>P</m:t>
            </m:r>
          </m:e>
          <m:sub>
            <m:r>
              <w:rPr>
                <w:rFonts w:ascii="Cambria Math" w:hAnsi="Cambria Math" w:cs="Arial"/>
              </w:rPr>
              <m:t>MgNB</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SgNB</m:t>
            </m:r>
          </m:sub>
        </m:sSub>
        <m:r>
          <w:rPr>
            <w:rFonts w:ascii="Cambria Math" w:hAnsi="Cambria Math" w:cs="Arial"/>
          </w:rPr>
          <m:t>&gt;</m:t>
        </m:r>
        <m:sSub>
          <m:sSubPr>
            <m:ctrlPr>
              <w:rPr>
                <w:rFonts w:ascii="Cambria Math" w:hAnsi="Cambria Math" w:cs="Arial"/>
                <w:i/>
              </w:rPr>
            </m:ctrlPr>
          </m:sSubPr>
          <m:e>
            <m:r>
              <w:rPr>
                <w:rFonts w:ascii="Cambria Math" w:hAnsi="Cambria Math" w:cs="Arial"/>
              </w:rPr>
              <m:t>P</m:t>
            </m:r>
          </m:e>
          <m:sub>
            <m:r>
              <w:rPr>
                <w:rFonts w:ascii="Cambria Math" w:hAnsi="Cambria Math" w:cs="Arial" w:hint="eastAsia"/>
                <w:lang w:eastAsia="zh-CN"/>
              </w:rPr>
              <m:t>tot</m:t>
            </m:r>
          </m:sub>
        </m:sSub>
      </m:oMath>
      <w:r w:rsidR="00932CDF">
        <w:rPr>
          <w:rFonts w:ascii="Arial" w:hAnsi="Arial" w:cs="Arial"/>
        </w:rPr>
        <w:t xml:space="preserve"> may be configured to operate dynamic power sharing </w:t>
      </w:r>
    </w:p>
    <w:p w14:paraId="2111F926" w14:textId="65FDFC00" w:rsidR="009502F4" w:rsidRDefault="009502F4" w:rsidP="009502F4">
      <w:pPr>
        <w:spacing w:after="0"/>
        <w:jc w:val="both"/>
        <w:rPr>
          <w:rFonts w:ascii="Arial" w:hAnsi="Arial" w:cs="Arial"/>
          <w:b/>
        </w:rPr>
      </w:pPr>
      <w:r>
        <w:rPr>
          <w:rFonts w:ascii="Arial" w:hAnsi="Arial" w:cs="Arial"/>
          <w:b/>
        </w:rPr>
        <w:t xml:space="preserve">Proposal </w:t>
      </w:r>
      <w:r w:rsidR="00F76F97">
        <w:rPr>
          <w:rFonts w:ascii="Arial" w:hAnsi="Arial" w:cs="Arial"/>
          <w:b/>
        </w:rPr>
        <w:t>5</w:t>
      </w:r>
      <w:r>
        <w:rPr>
          <w:rFonts w:ascii="Arial" w:hAnsi="Arial" w:cs="Arial"/>
          <w:b/>
        </w:rPr>
        <w:t xml:space="preserve">: </w:t>
      </w:r>
    </w:p>
    <w:p w14:paraId="50BD0DAF" w14:textId="4FFF5B7E" w:rsidR="007B36BD" w:rsidRPr="00F76F97" w:rsidRDefault="009502F4" w:rsidP="00F76F97">
      <w:pPr>
        <w:pStyle w:val="ListParagraph"/>
        <w:numPr>
          <w:ilvl w:val="0"/>
          <w:numId w:val="17"/>
        </w:numPr>
        <w:spacing w:after="120"/>
        <w:jc w:val="both"/>
        <w:rPr>
          <w:rFonts w:ascii="Arial" w:hAnsi="Arial" w:cs="Arial"/>
        </w:rPr>
      </w:pPr>
      <w:r>
        <w:rPr>
          <w:rFonts w:ascii="Arial" w:hAnsi="Arial" w:cs="Arial"/>
          <w:i/>
        </w:rPr>
        <w:t xml:space="preserve">A unified signalling framework is adopted to operate </w:t>
      </w:r>
      <w:r w:rsidR="00F76F97">
        <w:rPr>
          <w:rFonts w:ascii="Arial" w:hAnsi="Arial" w:cs="Arial"/>
          <w:i/>
        </w:rPr>
        <w:t xml:space="preserve">semi-static and dynamic power sharing by properly setting the corresponding </w:t>
      </w:r>
      <m:oMath>
        <m:sSub>
          <m:sSubPr>
            <m:ctrlPr>
              <w:rPr>
                <w:rFonts w:ascii="Cambria Math" w:hAnsi="Cambria Math" w:cs="Arial"/>
              </w:rPr>
            </m:ctrlPr>
          </m:sSubPr>
          <m:e>
            <m:r>
              <w:rPr>
                <w:rFonts w:ascii="Cambria Math" w:hAnsi="Cambria Math" w:cs="Arial"/>
              </w:rPr>
              <m:t>P</m:t>
            </m:r>
          </m:e>
          <m:sub>
            <m:r>
              <w:rPr>
                <w:rFonts w:ascii="Cambria Math" w:hAnsi="Cambria Math" w:cs="Arial"/>
              </w:rPr>
              <m:t>MgNB</m:t>
            </m:r>
          </m:sub>
        </m:sSub>
      </m:oMath>
      <w:r w:rsidR="00F76F97">
        <w:rPr>
          <w:rFonts w:ascii="Arial" w:hAnsi="Arial" w:cs="Arial"/>
        </w:rPr>
        <w:t xml:space="preserve"> and </w:t>
      </w:r>
      <m:oMath>
        <m:sSub>
          <m:sSubPr>
            <m:ctrlPr>
              <w:rPr>
                <w:rFonts w:ascii="Cambria Math" w:hAnsi="Cambria Math" w:cs="Arial"/>
              </w:rPr>
            </m:ctrlPr>
          </m:sSubPr>
          <m:e>
            <m:r>
              <w:rPr>
                <w:rFonts w:ascii="Cambria Math" w:hAnsi="Cambria Math" w:cs="Arial"/>
              </w:rPr>
              <m:t>P</m:t>
            </m:r>
          </m:e>
          <m:sub>
            <m:r>
              <w:rPr>
                <w:rFonts w:ascii="Cambria Math" w:hAnsi="Cambria Math" w:cs="Arial"/>
              </w:rPr>
              <m:t>SgNB</m:t>
            </m:r>
          </m:sub>
        </m:sSub>
      </m:oMath>
      <w:r w:rsidR="00F76F97">
        <w:rPr>
          <w:rFonts w:ascii="Arial" w:hAnsi="Arial" w:cs="Arial"/>
        </w:rPr>
        <w:t xml:space="preserve"> values. </w:t>
      </w:r>
    </w:p>
    <w:p w14:paraId="62C8B0C5" w14:textId="77777777" w:rsidR="00782E13" w:rsidRPr="00B822B1" w:rsidRDefault="00782E13" w:rsidP="00B975F2">
      <w:pPr>
        <w:rPr>
          <w:rFonts w:ascii="Arial" w:hAnsi="Arial" w:cs="Arial"/>
          <w:lang w:val="en-US" w:eastAsia="zh-CN"/>
        </w:rPr>
      </w:pPr>
    </w:p>
    <w:p w14:paraId="71E62887" w14:textId="77777777" w:rsidR="00B975F2" w:rsidRPr="005A4E4F"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25ADBC5B" w14:textId="052E1E3F" w:rsidR="00B975F2" w:rsidRDefault="002053BF" w:rsidP="00B975F2">
      <w:pPr>
        <w:rPr>
          <w:rFonts w:ascii="Arial" w:hAnsi="Arial" w:cs="Arial"/>
          <w:lang w:val="en-US"/>
        </w:rPr>
      </w:pPr>
      <w:r w:rsidRPr="002053BF">
        <w:rPr>
          <w:rFonts w:ascii="Arial" w:hAnsi="Arial" w:cs="Arial"/>
          <w:lang w:val="en-US"/>
        </w:rPr>
        <w:t xml:space="preserve">In this contribution, we discussed the details of power sharing mechanisms for NR DC operation. We make following proposals:  </w:t>
      </w:r>
    </w:p>
    <w:p w14:paraId="22C470C8" w14:textId="77777777" w:rsidR="0050071A" w:rsidRPr="00181D34" w:rsidRDefault="0050071A" w:rsidP="0050071A">
      <w:pPr>
        <w:spacing w:after="0"/>
        <w:rPr>
          <w:rFonts w:ascii="Arial" w:hAnsi="Arial" w:cs="Arial"/>
          <w:b/>
          <w:lang w:val="en-US" w:eastAsia="zh-CN"/>
        </w:rPr>
      </w:pPr>
      <w:r w:rsidRPr="00B763F8">
        <w:rPr>
          <w:rFonts w:ascii="Arial" w:hAnsi="Arial" w:cs="Arial"/>
          <w:b/>
          <w:lang w:val="en-US" w:eastAsia="zh-CN"/>
        </w:rPr>
        <w:t xml:space="preserve">Proposal </w:t>
      </w:r>
      <w:r>
        <w:rPr>
          <w:rFonts w:ascii="Arial" w:hAnsi="Arial" w:cs="Arial"/>
          <w:b/>
          <w:lang w:val="en-US" w:eastAsia="zh-CN"/>
        </w:rPr>
        <w:t>1</w:t>
      </w:r>
      <w:r w:rsidRPr="00B763F8">
        <w:rPr>
          <w:rFonts w:ascii="Arial" w:hAnsi="Arial" w:cs="Arial"/>
          <w:b/>
          <w:lang w:val="en-US" w:eastAsia="zh-CN"/>
        </w:rPr>
        <w:t>:</w:t>
      </w:r>
      <w:r>
        <w:rPr>
          <w:rFonts w:ascii="Arial" w:hAnsi="Arial" w:cs="Arial"/>
          <w:b/>
          <w:lang w:val="en-US" w:eastAsia="zh-CN"/>
        </w:rPr>
        <w:t xml:space="preserve"> </w:t>
      </w:r>
      <w:r w:rsidRPr="00F61E59">
        <w:rPr>
          <w:rFonts w:ascii="Arial" w:hAnsi="Arial" w:cs="Arial"/>
          <w:lang w:val="en-US"/>
        </w:rPr>
        <w:t>If supported, the semi-static power sharing for NR-NR DC is specified as follows</w:t>
      </w:r>
      <w:r w:rsidRPr="00181D34">
        <w:rPr>
          <w:rFonts w:ascii="Arial" w:hAnsi="Arial" w:cs="Arial"/>
          <w:b/>
          <w:lang w:val="en-US"/>
        </w:rPr>
        <w:t xml:space="preserve"> </w:t>
      </w:r>
    </w:p>
    <w:p w14:paraId="65275FCD" w14:textId="77777777" w:rsidR="0050071A" w:rsidRPr="00181D34" w:rsidRDefault="0050071A" w:rsidP="0050071A">
      <w:pPr>
        <w:pStyle w:val="ListParagraph"/>
        <w:numPr>
          <w:ilvl w:val="0"/>
          <w:numId w:val="16"/>
        </w:numPr>
        <w:rPr>
          <w:rFonts w:ascii="Arial" w:hAnsi="Arial" w:cs="Arial"/>
          <w:i/>
          <w:lang w:val="en-US"/>
        </w:rPr>
      </w:pPr>
      <w:r w:rsidRPr="00181D34">
        <w:rPr>
          <w:rFonts w:ascii="Arial" w:hAnsi="Arial" w:cs="Arial"/>
          <w:i/>
          <w:lang w:val="en-US"/>
        </w:rPr>
        <w:t xml:space="preserve">The maximum transmit power per group is restricted by the configured maximum power of the same group except for the case that the UE is certain that no uplink transmission is possible on the other cell group on </w:t>
      </w:r>
      <w:r w:rsidRPr="00181D34">
        <w:rPr>
          <w:rFonts w:ascii="Arial" w:hAnsi="Arial" w:cs="Arial"/>
          <w:i/>
          <w:lang w:val="en-US"/>
        </w:rPr>
        <w:lastRenderedPageBreak/>
        <w:t>the overlapping symbols by relying on the semi-statically indicated symbol directions. In such a case, the maximum transmit power of a cell group can be increased.</w:t>
      </w:r>
    </w:p>
    <w:p w14:paraId="398DF233" w14:textId="77777777" w:rsidR="0050071A" w:rsidRPr="00B763F8" w:rsidRDefault="0050071A" w:rsidP="0050071A">
      <w:pPr>
        <w:spacing w:after="0"/>
        <w:rPr>
          <w:rFonts w:ascii="Arial" w:hAnsi="Arial" w:cs="Arial"/>
          <w:b/>
          <w:lang w:val="en-US" w:eastAsia="zh-CN"/>
        </w:rPr>
      </w:pPr>
      <w:r w:rsidRPr="00B763F8">
        <w:rPr>
          <w:rFonts w:ascii="Arial" w:hAnsi="Arial" w:cs="Arial"/>
          <w:b/>
          <w:lang w:val="en-US" w:eastAsia="zh-CN"/>
        </w:rPr>
        <w:t xml:space="preserve">Proposal </w:t>
      </w:r>
      <w:r>
        <w:rPr>
          <w:rFonts w:ascii="Arial" w:hAnsi="Arial" w:cs="Arial"/>
          <w:b/>
          <w:lang w:val="en-US" w:eastAsia="zh-CN"/>
        </w:rPr>
        <w:t>2</w:t>
      </w:r>
      <w:r w:rsidRPr="00B763F8">
        <w:rPr>
          <w:rFonts w:ascii="Arial" w:hAnsi="Arial" w:cs="Arial"/>
          <w:b/>
          <w:lang w:val="en-US" w:eastAsia="zh-CN"/>
        </w:rPr>
        <w:t>:</w:t>
      </w:r>
    </w:p>
    <w:p w14:paraId="15916D8A" w14:textId="77777777" w:rsidR="0050071A" w:rsidRPr="00AD19B9" w:rsidRDefault="0050071A" w:rsidP="0050071A">
      <w:pPr>
        <w:pStyle w:val="ListParagraph"/>
        <w:numPr>
          <w:ilvl w:val="0"/>
          <w:numId w:val="3"/>
        </w:numPr>
        <w:ind w:left="360"/>
        <w:rPr>
          <w:rFonts w:ascii="Arial" w:hAnsi="Arial" w:cs="Arial"/>
        </w:rPr>
      </w:pPr>
      <w:r w:rsidRPr="00AD19B9">
        <w:rPr>
          <w:rFonts w:ascii="Arial" w:hAnsi="Arial" w:cs="Arial"/>
          <w:i/>
          <w:lang w:val="en-US" w:eastAsia="zh-CN"/>
        </w:rPr>
        <w:t xml:space="preserve">Minimum guaranteed powers or maximum transmission powers for MCG and SCG (e.g. </w:t>
      </w:r>
      <m:oMath>
        <m:sSub>
          <m:sSubPr>
            <m:ctrlPr>
              <w:rPr>
                <w:rFonts w:ascii="Cambria Math" w:eastAsia="DengXian" w:hAnsi="Cambria Math" w:cs="Arial"/>
                <w:i/>
                <w:lang w:val="en-US" w:eastAsia="zh-CN"/>
              </w:rPr>
            </m:ctrlPr>
          </m:sSubPr>
          <m:e>
            <m:r>
              <w:rPr>
                <w:rFonts w:ascii="Cambria Math" w:hAnsi="Cambria Math" w:cs="Arial"/>
              </w:rPr>
              <m:t>P</m:t>
            </m:r>
          </m:e>
          <m:sub>
            <m:r>
              <w:rPr>
                <w:rFonts w:ascii="Cambria Math" w:hAnsi="Cambria Math" w:cs="Arial"/>
              </w:rPr>
              <m:t>MgNB</m:t>
            </m:r>
          </m:sub>
        </m:sSub>
        <m:r>
          <w:rPr>
            <w:rFonts w:ascii="Cambria Math" w:hAnsi="Cambria Math" w:cs="Arial"/>
            <w:lang w:val="en-US" w:eastAsia="zh-CN"/>
          </w:rPr>
          <m:t xml:space="preserve">, </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SgNB</m:t>
            </m:r>
          </m:sub>
        </m:sSub>
      </m:oMath>
      <w:r w:rsidRPr="00AD19B9">
        <w:rPr>
          <w:rFonts w:ascii="Arial" w:hAnsi="Arial" w:cs="Arial"/>
          <w:i/>
          <w:lang w:val="en-US" w:eastAsia="zh-CN"/>
        </w:rPr>
        <w:t>) can be separately configured on a UE-specific manner</w:t>
      </w:r>
      <w:r w:rsidRPr="00AD19B9">
        <w:rPr>
          <w:rFonts w:ascii="Arial" w:hAnsi="Arial" w:cs="Arial"/>
          <w:lang w:val="en-US" w:eastAsia="zh-CN"/>
        </w:rPr>
        <w:t xml:space="preserve">. </w:t>
      </w:r>
    </w:p>
    <w:p w14:paraId="2C99536E" w14:textId="77777777" w:rsidR="0050071A" w:rsidRPr="00AD19B9" w:rsidRDefault="0050071A" w:rsidP="0050071A">
      <w:pPr>
        <w:spacing w:after="0"/>
        <w:rPr>
          <w:rFonts w:ascii="Arial" w:hAnsi="Arial" w:cs="Arial"/>
          <w:b/>
          <w:lang w:val="en-US" w:eastAsia="zh-CN"/>
        </w:rPr>
      </w:pPr>
      <w:r w:rsidRPr="00AD19B9">
        <w:rPr>
          <w:rFonts w:ascii="Arial" w:hAnsi="Arial" w:cs="Arial"/>
          <w:b/>
          <w:lang w:val="en-US" w:eastAsia="zh-CN"/>
        </w:rPr>
        <w:t>Proposal</w:t>
      </w:r>
      <w:r>
        <w:rPr>
          <w:rFonts w:ascii="Arial" w:hAnsi="Arial" w:cs="Arial"/>
          <w:b/>
          <w:lang w:val="en-US" w:eastAsia="zh-CN"/>
        </w:rPr>
        <w:t xml:space="preserve"> 3</w:t>
      </w:r>
      <w:r w:rsidRPr="00AD19B9">
        <w:rPr>
          <w:rFonts w:ascii="Arial" w:hAnsi="Arial" w:cs="Arial"/>
          <w:b/>
          <w:lang w:val="en-US" w:eastAsia="zh-CN"/>
        </w:rPr>
        <w:t xml:space="preserve">: </w:t>
      </w:r>
    </w:p>
    <w:p w14:paraId="112261E7" w14:textId="77777777" w:rsidR="0050071A" w:rsidRPr="00AD19B9" w:rsidRDefault="0050071A" w:rsidP="0050071A">
      <w:pPr>
        <w:pStyle w:val="ListParagraph"/>
        <w:numPr>
          <w:ilvl w:val="0"/>
          <w:numId w:val="6"/>
        </w:numPr>
        <w:ind w:left="360"/>
        <w:rPr>
          <w:rFonts w:ascii="Arial" w:hAnsi="Arial" w:cs="Arial"/>
          <w:i/>
          <w:lang w:val="en-US" w:eastAsia="zh-CN"/>
        </w:rPr>
      </w:pPr>
      <w:r>
        <w:rPr>
          <w:rFonts w:ascii="Arial" w:hAnsi="Arial" w:cs="Arial"/>
          <w:i/>
          <w:lang w:val="en-US" w:eastAsia="zh-CN"/>
        </w:rPr>
        <w:t>If supported, r</w:t>
      </w:r>
      <w:r w:rsidRPr="00AD19B9">
        <w:rPr>
          <w:rFonts w:ascii="Arial" w:hAnsi="Arial" w:cs="Arial"/>
          <w:i/>
          <w:lang w:val="en-US" w:eastAsia="zh-CN"/>
        </w:rPr>
        <w:t>euse the</w:t>
      </w:r>
      <w:r>
        <w:rPr>
          <w:rFonts w:ascii="Arial" w:hAnsi="Arial" w:cs="Arial"/>
          <w:i/>
          <w:lang w:val="en-US" w:eastAsia="zh-CN"/>
        </w:rPr>
        <w:t xml:space="preserve"> NR CA Case 2</w:t>
      </w:r>
      <w:r w:rsidRPr="00AD19B9">
        <w:rPr>
          <w:rFonts w:ascii="Arial" w:hAnsi="Arial" w:cs="Arial"/>
          <w:i/>
          <w:lang w:val="en-US" w:eastAsia="zh-CN"/>
        </w:rPr>
        <w:t xml:space="preserve"> power control mechanism for NR-NR Dual Connectivity</w:t>
      </w:r>
      <w:r>
        <w:rPr>
          <w:rFonts w:ascii="Arial" w:hAnsi="Arial" w:cs="Arial"/>
          <w:i/>
          <w:lang w:val="en-US" w:eastAsia="zh-CN"/>
        </w:rPr>
        <w:t xml:space="preserve"> to implement dynamic power sharing scheme</w:t>
      </w:r>
      <w:r w:rsidRPr="00AD19B9">
        <w:rPr>
          <w:rFonts w:ascii="Arial" w:hAnsi="Arial" w:cs="Arial"/>
          <w:i/>
          <w:lang w:val="en-US" w:eastAsia="zh-CN"/>
        </w:rPr>
        <w:t>.</w:t>
      </w:r>
    </w:p>
    <w:p w14:paraId="6A4A6755" w14:textId="77777777" w:rsidR="0050071A" w:rsidRDefault="0050071A" w:rsidP="0050071A">
      <w:pPr>
        <w:spacing w:after="0"/>
        <w:jc w:val="both"/>
        <w:rPr>
          <w:rFonts w:ascii="Arial" w:hAnsi="Arial" w:cs="Arial"/>
          <w:b/>
        </w:rPr>
      </w:pPr>
      <w:r>
        <w:rPr>
          <w:rFonts w:ascii="Arial" w:hAnsi="Arial" w:cs="Arial"/>
          <w:b/>
        </w:rPr>
        <w:t xml:space="preserve">Proposal 4: </w:t>
      </w:r>
    </w:p>
    <w:p w14:paraId="436B0B4F" w14:textId="77777777" w:rsidR="0050071A" w:rsidRDefault="0050071A" w:rsidP="0050071A">
      <w:pPr>
        <w:pStyle w:val="ListParagraph"/>
        <w:numPr>
          <w:ilvl w:val="0"/>
          <w:numId w:val="8"/>
        </w:numPr>
        <w:spacing w:after="120"/>
        <w:jc w:val="both"/>
        <w:rPr>
          <w:rFonts w:ascii="Arial" w:hAnsi="Arial" w:cs="Arial"/>
          <w:i/>
        </w:rPr>
      </w:pPr>
      <w:r w:rsidRPr="00F76F97">
        <w:rPr>
          <w:rFonts w:ascii="Arial" w:hAnsi="Arial" w:cs="Arial"/>
          <w:i/>
        </w:rPr>
        <w:t xml:space="preserve">Support both semi-static and dynamic power sharing for </w:t>
      </w:r>
      <w:r>
        <w:rPr>
          <w:rFonts w:ascii="Arial" w:hAnsi="Arial" w:cs="Arial"/>
          <w:i/>
        </w:rPr>
        <w:t>Rel-16 NR-NR DC</w:t>
      </w:r>
    </w:p>
    <w:p w14:paraId="7C9DB0F5" w14:textId="77777777" w:rsidR="0050071A" w:rsidRPr="00F76F97" w:rsidRDefault="0050071A" w:rsidP="0050071A">
      <w:pPr>
        <w:pStyle w:val="ListParagraph"/>
        <w:numPr>
          <w:ilvl w:val="0"/>
          <w:numId w:val="8"/>
        </w:numPr>
        <w:spacing w:after="120"/>
        <w:jc w:val="both"/>
        <w:rPr>
          <w:rFonts w:ascii="Arial" w:hAnsi="Arial" w:cs="Arial"/>
          <w:i/>
        </w:rPr>
      </w:pPr>
      <w:r>
        <w:rPr>
          <w:rFonts w:ascii="Arial" w:hAnsi="Arial" w:cs="Arial"/>
          <w:i/>
        </w:rPr>
        <w:t xml:space="preserve">Introducing a UE capability to indicate the support of dynamic power sharing operation. </w:t>
      </w:r>
    </w:p>
    <w:p w14:paraId="5BD04D04" w14:textId="77777777" w:rsidR="0050071A" w:rsidRDefault="0050071A" w:rsidP="0050071A">
      <w:pPr>
        <w:spacing w:after="0"/>
        <w:jc w:val="both"/>
        <w:rPr>
          <w:rFonts w:ascii="Arial" w:hAnsi="Arial" w:cs="Arial"/>
          <w:b/>
        </w:rPr>
      </w:pPr>
      <w:r>
        <w:rPr>
          <w:rFonts w:ascii="Arial" w:hAnsi="Arial" w:cs="Arial"/>
          <w:b/>
        </w:rPr>
        <w:t xml:space="preserve">Proposal 5: </w:t>
      </w:r>
    </w:p>
    <w:p w14:paraId="61278A43" w14:textId="77777777" w:rsidR="0050071A" w:rsidRPr="00F76F97" w:rsidRDefault="0050071A" w:rsidP="0050071A">
      <w:pPr>
        <w:pStyle w:val="ListParagraph"/>
        <w:numPr>
          <w:ilvl w:val="0"/>
          <w:numId w:val="17"/>
        </w:numPr>
        <w:spacing w:after="120"/>
        <w:jc w:val="both"/>
        <w:rPr>
          <w:rFonts w:ascii="Arial" w:hAnsi="Arial" w:cs="Arial"/>
        </w:rPr>
      </w:pPr>
      <w:r>
        <w:rPr>
          <w:rFonts w:ascii="Arial" w:hAnsi="Arial" w:cs="Arial"/>
          <w:i/>
        </w:rPr>
        <w:t xml:space="preserve">A unified signalling framework is adopted to operate semi-static and dynamic power sharing by properly setting the corresponding </w:t>
      </w:r>
      <m:oMath>
        <m:sSub>
          <m:sSubPr>
            <m:ctrlPr>
              <w:rPr>
                <w:rFonts w:ascii="Cambria Math" w:hAnsi="Cambria Math" w:cs="Arial"/>
              </w:rPr>
            </m:ctrlPr>
          </m:sSubPr>
          <m:e>
            <m:r>
              <w:rPr>
                <w:rFonts w:ascii="Cambria Math" w:hAnsi="Cambria Math" w:cs="Arial"/>
              </w:rPr>
              <m:t>P</m:t>
            </m:r>
          </m:e>
          <m:sub>
            <m:r>
              <w:rPr>
                <w:rFonts w:ascii="Cambria Math" w:hAnsi="Cambria Math" w:cs="Arial"/>
              </w:rPr>
              <m:t>MgNB</m:t>
            </m:r>
          </m:sub>
        </m:sSub>
      </m:oMath>
      <w:r>
        <w:rPr>
          <w:rFonts w:ascii="Arial" w:hAnsi="Arial" w:cs="Arial"/>
        </w:rPr>
        <w:t xml:space="preserve"> and </w:t>
      </w:r>
      <m:oMath>
        <m:sSub>
          <m:sSubPr>
            <m:ctrlPr>
              <w:rPr>
                <w:rFonts w:ascii="Cambria Math" w:hAnsi="Cambria Math" w:cs="Arial"/>
              </w:rPr>
            </m:ctrlPr>
          </m:sSubPr>
          <m:e>
            <m:r>
              <w:rPr>
                <w:rFonts w:ascii="Cambria Math" w:hAnsi="Cambria Math" w:cs="Arial"/>
              </w:rPr>
              <m:t>P</m:t>
            </m:r>
          </m:e>
          <m:sub>
            <m:r>
              <w:rPr>
                <w:rFonts w:ascii="Cambria Math" w:hAnsi="Cambria Math" w:cs="Arial"/>
              </w:rPr>
              <m:t>SgNB</m:t>
            </m:r>
          </m:sub>
        </m:sSub>
      </m:oMath>
      <w:r>
        <w:rPr>
          <w:rFonts w:ascii="Arial" w:hAnsi="Arial" w:cs="Arial"/>
        </w:rPr>
        <w:t xml:space="preserve"> values. </w:t>
      </w:r>
    </w:p>
    <w:p w14:paraId="5B787A07" w14:textId="37EE4F63" w:rsidR="00AD19B9" w:rsidRPr="0050071A" w:rsidRDefault="00AD19B9" w:rsidP="0050071A">
      <w:pPr>
        <w:rPr>
          <w:rFonts w:ascii="Arial" w:hAnsi="Arial" w:cs="Arial"/>
          <w:lang w:eastAsia="zh-CN"/>
        </w:rPr>
      </w:pPr>
    </w:p>
    <w:p w14:paraId="1D8C5C03" w14:textId="44F01730" w:rsidR="00AD19B9" w:rsidRDefault="00AD19B9" w:rsidP="0050071A">
      <w:pPr>
        <w:rPr>
          <w:rFonts w:ascii="Arial" w:hAnsi="Arial" w:cs="Arial"/>
          <w:i/>
          <w:lang w:val="en-US" w:eastAsia="zh-CN"/>
        </w:rPr>
      </w:pPr>
    </w:p>
    <w:p w14:paraId="49B66707" w14:textId="759B422B" w:rsidR="0050071A" w:rsidRDefault="0050071A" w:rsidP="0050071A">
      <w:pPr>
        <w:rPr>
          <w:rFonts w:ascii="Arial" w:hAnsi="Arial" w:cs="Arial"/>
          <w:i/>
          <w:lang w:val="en-US" w:eastAsia="zh-CN"/>
        </w:rPr>
      </w:pPr>
    </w:p>
    <w:p w14:paraId="60466886" w14:textId="0824D518" w:rsidR="0050071A" w:rsidRDefault="0050071A" w:rsidP="0050071A">
      <w:pPr>
        <w:rPr>
          <w:rFonts w:ascii="Arial" w:hAnsi="Arial" w:cs="Arial"/>
          <w:i/>
          <w:lang w:val="en-US" w:eastAsia="zh-CN"/>
        </w:rPr>
      </w:pPr>
    </w:p>
    <w:p w14:paraId="080FA93A" w14:textId="2B846B23" w:rsidR="0050071A" w:rsidRDefault="0050071A" w:rsidP="0050071A">
      <w:pPr>
        <w:rPr>
          <w:rFonts w:ascii="Arial" w:hAnsi="Arial" w:cs="Arial"/>
          <w:i/>
          <w:lang w:val="en-US" w:eastAsia="zh-CN"/>
        </w:rPr>
      </w:pPr>
    </w:p>
    <w:p w14:paraId="120EDEC1" w14:textId="5F845F10" w:rsidR="00D861AD" w:rsidRDefault="00D861AD" w:rsidP="0050071A">
      <w:pPr>
        <w:rPr>
          <w:rFonts w:ascii="Arial" w:hAnsi="Arial" w:cs="Arial"/>
          <w:i/>
          <w:lang w:val="en-US" w:eastAsia="zh-CN"/>
        </w:rPr>
      </w:pPr>
    </w:p>
    <w:p w14:paraId="743FD78E" w14:textId="503D4E42" w:rsidR="00D861AD" w:rsidRDefault="00D861AD" w:rsidP="0050071A">
      <w:pPr>
        <w:rPr>
          <w:rFonts w:ascii="Arial" w:hAnsi="Arial" w:cs="Arial"/>
          <w:i/>
          <w:lang w:val="en-US" w:eastAsia="zh-CN"/>
        </w:rPr>
      </w:pPr>
    </w:p>
    <w:p w14:paraId="5AF01490" w14:textId="4751C94E" w:rsidR="00D861AD" w:rsidRDefault="00D861AD" w:rsidP="0050071A">
      <w:pPr>
        <w:rPr>
          <w:rFonts w:ascii="Arial" w:hAnsi="Arial" w:cs="Arial"/>
          <w:i/>
          <w:lang w:val="en-US" w:eastAsia="zh-CN"/>
        </w:rPr>
      </w:pPr>
    </w:p>
    <w:p w14:paraId="27A48BE1" w14:textId="6E9708B5" w:rsidR="00D861AD" w:rsidRDefault="00D861AD" w:rsidP="0050071A">
      <w:pPr>
        <w:rPr>
          <w:rFonts w:ascii="Arial" w:hAnsi="Arial" w:cs="Arial"/>
          <w:i/>
          <w:lang w:val="en-US" w:eastAsia="zh-CN"/>
        </w:rPr>
      </w:pPr>
    </w:p>
    <w:p w14:paraId="3335FD05" w14:textId="393866A2" w:rsidR="00D861AD" w:rsidRDefault="00D861AD" w:rsidP="0050071A">
      <w:pPr>
        <w:rPr>
          <w:rFonts w:ascii="Arial" w:hAnsi="Arial" w:cs="Arial"/>
          <w:i/>
          <w:lang w:val="en-US" w:eastAsia="zh-CN"/>
        </w:rPr>
      </w:pPr>
    </w:p>
    <w:p w14:paraId="43C62912" w14:textId="242277AD" w:rsidR="00D861AD" w:rsidRDefault="00D861AD" w:rsidP="0050071A">
      <w:pPr>
        <w:rPr>
          <w:rFonts w:ascii="Arial" w:hAnsi="Arial" w:cs="Arial"/>
          <w:i/>
          <w:lang w:val="en-US" w:eastAsia="zh-CN"/>
        </w:rPr>
      </w:pPr>
    </w:p>
    <w:p w14:paraId="5955DD0C" w14:textId="4E0DEDD9" w:rsidR="00D861AD" w:rsidRDefault="00D861AD" w:rsidP="0050071A">
      <w:pPr>
        <w:rPr>
          <w:rFonts w:ascii="Arial" w:hAnsi="Arial" w:cs="Arial"/>
          <w:i/>
          <w:lang w:val="en-US" w:eastAsia="zh-CN"/>
        </w:rPr>
      </w:pPr>
    </w:p>
    <w:p w14:paraId="076A8B88" w14:textId="1D7790E3" w:rsidR="00D861AD" w:rsidRDefault="00D861AD" w:rsidP="0050071A">
      <w:pPr>
        <w:rPr>
          <w:rFonts w:ascii="Arial" w:hAnsi="Arial" w:cs="Arial"/>
          <w:i/>
          <w:lang w:val="en-US" w:eastAsia="zh-CN"/>
        </w:rPr>
      </w:pPr>
    </w:p>
    <w:p w14:paraId="0EFE1BF3" w14:textId="4582F7B1" w:rsidR="00D861AD" w:rsidRDefault="00D861AD" w:rsidP="0050071A">
      <w:pPr>
        <w:rPr>
          <w:rFonts w:ascii="Arial" w:hAnsi="Arial" w:cs="Arial"/>
          <w:i/>
          <w:lang w:val="en-US" w:eastAsia="zh-CN"/>
        </w:rPr>
      </w:pPr>
    </w:p>
    <w:p w14:paraId="4C6526E7" w14:textId="5F925172" w:rsidR="00D861AD" w:rsidRDefault="00D861AD" w:rsidP="0050071A">
      <w:pPr>
        <w:rPr>
          <w:rFonts w:ascii="Arial" w:hAnsi="Arial" w:cs="Arial"/>
          <w:i/>
          <w:lang w:val="en-US" w:eastAsia="zh-CN"/>
        </w:rPr>
      </w:pPr>
    </w:p>
    <w:p w14:paraId="0B4B60FA" w14:textId="65D41323" w:rsidR="00D861AD" w:rsidRDefault="00D861AD" w:rsidP="0050071A">
      <w:pPr>
        <w:rPr>
          <w:rFonts w:ascii="Arial" w:hAnsi="Arial" w:cs="Arial"/>
          <w:i/>
          <w:lang w:val="en-US" w:eastAsia="zh-CN"/>
        </w:rPr>
      </w:pPr>
    </w:p>
    <w:p w14:paraId="13EF0806" w14:textId="54138DA5" w:rsidR="00D861AD" w:rsidRDefault="00D861AD" w:rsidP="0050071A">
      <w:pPr>
        <w:rPr>
          <w:rFonts w:ascii="Arial" w:hAnsi="Arial" w:cs="Arial"/>
          <w:i/>
          <w:lang w:val="en-US" w:eastAsia="zh-CN"/>
        </w:rPr>
      </w:pPr>
    </w:p>
    <w:p w14:paraId="0D2DC704" w14:textId="3038904A" w:rsidR="00D861AD" w:rsidRDefault="00D861AD" w:rsidP="0050071A">
      <w:pPr>
        <w:rPr>
          <w:rFonts w:ascii="Arial" w:hAnsi="Arial" w:cs="Arial"/>
          <w:i/>
          <w:lang w:val="en-US" w:eastAsia="zh-CN"/>
        </w:rPr>
      </w:pPr>
    </w:p>
    <w:p w14:paraId="05042454" w14:textId="0AF25BE6" w:rsidR="00D861AD" w:rsidRDefault="00D861AD" w:rsidP="0050071A">
      <w:pPr>
        <w:rPr>
          <w:rFonts w:ascii="Arial" w:hAnsi="Arial" w:cs="Arial"/>
          <w:i/>
          <w:lang w:val="en-US" w:eastAsia="zh-CN"/>
        </w:rPr>
      </w:pPr>
    </w:p>
    <w:p w14:paraId="0EBC2E92" w14:textId="77777777" w:rsidR="00D861AD" w:rsidRDefault="00D861AD" w:rsidP="0050071A">
      <w:pPr>
        <w:rPr>
          <w:rFonts w:ascii="Arial" w:hAnsi="Arial" w:cs="Arial"/>
          <w:i/>
          <w:lang w:val="en-US" w:eastAsia="zh-CN"/>
        </w:rPr>
      </w:pPr>
    </w:p>
    <w:p w14:paraId="1ABB86EE" w14:textId="77777777" w:rsidR="0050071A" w:rsidRPr="00AD19B9" w:rsidRDefault="0050071A" w:rsidP="0050071A">
      <w:pPr>
        <w:rPr>
          <w:rFonts w:ascii="Arial" w:hAnsi="Arial" w:cs="Arial"/>
          <w:i/>
          <w:lang w:val="en-US" w:eastAsia="zh-CN"/>
        </w:rPr>
      </w:pP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lastRenderedPageBreak/>
        <w:t>References</w:t>
      </w:r>
    </w:p>
    <w:p w14:paraId="72E1DB10" w14:textId="61EE9270" w:rsidR="00B975F2" w:rsidRDefault="00B975F2" w:rsidP="00AD19B9">
      <w:pPr>
        <w:numPr>
          <w:ilvl w:val="0"/>
          <w:numId w:val="1"/>
        </w:numPr>
        <w:rPr>
          <w:rFonts w:ascii="Arial" w:hAnsi="Arial" w:cs="Arial"/>
          <w:lang w:val="en-US" w:eastAsia="zh-CN"/>
        </w:rPr>
      </w:pPr>
      <w:r w:rsidRPr="00B822B1">
        <w:rPr>
          <w:rFonts w:ascii="Arial" w:hAnsi="Arial" w:cs="Arial"/>
          <w:lang w:val="en-US" w:eastAsia="zh-CN"/>
        </w:rPr>
        <w:t xml:space="preserve"> </w:t>
      </w:r>
      <w:r w:rsidRPr="0030355D">
        <w:rPr>
          <w:rFonts w:ascii="Arial" w:hAnsi="Arial" w:cs="Arial"/>
          <w:lang w:val="en-US" w:eastAsia="zh-CN"/>
        </w:rPr>
        <w:t>RP-182076</w:t>
      </w:r>
      <w:r>
        <w:rPr>
          <w:rFonts w:ascii="Arial" w:hAnsi="Arial" w:cs="Arial"/>
          <w:lang w:val="en-US" w:eastAsia="zh-CN"/>
        </w:rPr>
        <w:tab/>
      </w:r>
      <w:r w:rsidRPr="0030355D">
        <w:rPr>
          <w:rFonts w:ascii="Arial" w:hAnsi="Arial" w:cs="Arial"/>
          <w:lang w:val="en-US" w:eastAsia="zh-CN"/>
        </w:rPr>
        <w:t>WID on Multi-RAT Dual-Connectivity and Carrier Aggregation enhancements (LTE_NR_DC_CA_enh-Core)</w:t>
      </w:r>
      <w:r>
        <w:rPr>
          <w:rFonts w:ascii="Arial" w:hAnsi="Arial" w:cs="Arial"/>
          <w:lang w:val="en-US" w:eastAsia="zh-CN"/>
        </w:rPr>
        <w:t xml:space="preserve">, </w:t>
      </w:r>
      <w:r w:rsidRPr="0030355D">
        <w:rPr>
          <w:rFonts w:ascii="Arial" w:hAnsi="Arial" w:cs="Arial"/>
          <w:lang w:val="en-US" w:eastAsia="zh-CN"/>
        </w:rPr>
        <w:t>Ericsson, Nokia, Nokia Shanghai Bell, Huawei</w:t>
      </w:r>
    </w:p>
    <w:p w14:paraId="1874B2E6" w14:textId="3AC5A735" w:rsidR="003731A2" w:rsidRDefault="00F8597E" w:rsidP="00203A90">
      <w:pPr>
        <w:pStyle w:val="ListParagraph"/>
        <w:numPr>
          <w:ilvl w:val="0"/>
          <w:numId w:val="1"/>
        </w:numPr>
        <w:ind w:left="418" w:hanging="418"/>
        <w:contextualSpacing w:val="0"/>
        <w:rPr>
          <w:rFonts w:ascii="Arial" w:hAnsi="Arial" w:cs="Arial"/>
          <w:lang w:val="en-US" w:eastAsia="zh-CN"/>
        </w:rPr>
      </w:pPr>
      <w:r>
        <w:rPr>
          <w:rFonts w:ascii="Arial" w:hAnsi="Arial" w:cs="Arial"/>
          <w:lang w:val="en-US" w:eastAsia="zh-CN"/>
        </w:rPr>
        <w:t>Chairman notes for RAN1#94</w:t>
      </w:r>
      <w:r w:rsidR="003731A2" w:rsidRPr="003731A2">
        <w:rPr>
          <w:rFonts w:ascii="Arial" w:hAnsi="Arial" w:cs="Arial"/>
          <w:lang w:val="en-US" w:eastAsia="zh-CN"/>
        </w:rPr>
        <w:t>.</w:t>
      </w:r>
    </w:p>
    <w:p w14:paraId="4BAC6B9A" w14:textId="53AE0745" w:rsidR="00203A90" w:rsidRPr="003731A2" w:rsidRDefault="00203A90" w:rsidP="003731A2">
      <w:pPr>
        <w:pStyle w:val="ListParagraph"/>
        <w:numPr>
          <w:ilvl w:val="0"/>
          <w:numId w:val="1"/>
        </w:numPr>
        <w:rPr>
          <w:rFonts w:ascii="Arial" w:hAnsi="Arial" w:cs="Arial"/>
          <w:lang w:val="en-US" w:eastAsia="zh-CN"/>
        </w:rPr>
      </w:pPr>
      <w:r w:rsidRPr="00203A90">
        <w:rPr>
          <w:rFonts w:ascii="Arial" w:hAnsi="Arial" w:cs="Arial"/>
          <w:lang w:val="en-US" w:eastAsia="zh-CN"/>
        </w:rPr>
        <w:t>R1-1905839</w:t>
      </w:r>
      <w:r>
        <w:rPr>
          <w:rFonts w:ascii="Arial" w:hAnsi="Arial" w:cs="Arial"/>
          <w:lang w:val="en-US" w:eastAsia="zh-CN"/>
        </w:rPr>
        <w:tab/>
      </w:r>
      <w:r w:rsidRPr="00203A90">
        <w:rPr>
          <w:rFonts w:ascii="Arial" w:hAnsi="Arial" w:cs="Arial"/>
          <w:lang w:val="en-US" w:eastAsia="zh-CN"/>
        </w:rPr>
        <w:t>Feature lead summary on Uplink Power Control for Supporting NR-NR Dual-Connectivity</w:t>
      </w:r>
      <w:r>
        <w:rPr>
          <w:rFonts w:ascii="Arial" w:hAnsi="Arial" w:cs="Arial"/>
          <w:lang w:val="en-US" w:eastAsia="zh-CN"/>
        </w:rPr>
        <w:tab/>
      </w:r>
      <w:r w:rsidRPr="00203A90">
        <w:rPr>
          <w:rFonts w:ascii="Arial" w:hAnsi="Arial" w:cs="Arial"/>
          <w:lang w:val="en-US" w:eastAsia="zh-CN"/>
        </w:rPr>
        <w:t>Intel Corporation</w:t>
      </w:r>
    </w:p>
    <w:p w14:paraId="5D9DF876" w14:textId="77777777" w:rsidR="00B975F2" w:rsidRPr="00B822B1" w:rsidRDefault="00B975F2" w:rsidP="00B975F2">
      <w:pPr>
        <w:rPr>
          <w:rFonts w:ascii="Arial" w:hAnsi="Arial" w:cs="Arial"/>
          <w:lang w:val="en-US" w:eastAsia="zh-CN"/>
        </w:rPr>
      </w:pPr>
    </w:p>
    <w:p w14:paraId="49D41F0B" w14:textId="77777777" w:rsidR="00D97F0D" w:rsidRDefault="00D97F0D">
      <w:pPr>
        <w:overflowPunct/>
        <w:autoSpaceDE/>
        <w:autoSpaceDN/>
        <w:adjustRightInd/>
        <w:spacing w:after="160" w:line="259" w:lineRule="auto"/>
        <w:textAlignment w:val="auto"/>
        <w:rPr>
          <w:rFonts w:ascii="Arial" w:hAnsi="Arial" w:cs="Arial"/>
          <w:sz w:val="36"/>
          <w:lang w:val="en-US"/>
        </w:rPr>
      </w:pPr>
      <w:r>
        <w:rPr>
          <w:rFonts w:cs="Arial"/>
          <w:lang w:val="en-US"/>
        </w:rPr>
        <w:br w:type="page"/>
      </w:r>
    </w:p>
    <w:p w14:paraId="0405EB7A" w14:textId="7A271EC3" w:rsidR="00D97F0D" w:rsidRPr="00B822B1" w:rsidRDefault="00D97F0D" w:rsidP="00D97F0D">
      <w:pPr>
        <w:pStyle w:val="Heading1"/>
        <w:pBdr>
          <w:top w:val="single" w:sz="12" w:space="4" w:color="auto"/>
        </w:pBdr>
        <w:ind w:left="0" w:firstLine="0"/>
        <w:rPr>
          <w:rFonts w:cs="Arial"/>
          <w:lang w:val="en-US"/>
        </w:rPr>
      </w:pPr>
      <w:r>
        <w:rPr>
          <w:rFonts w:cs="Arial"/>
          <w:lang w:val="en-US"/>
        </w:rPr>
        <w:lastRenderedPageBreak/>
        <w:t>Appendix</w:t>
      </w:r>
    </w:p>
    <w:p w14:paraId="222A6052" w14:textId="609F1917" w:rsidR="001949AF" w:rsidRDefault="001949AF" w:rsidP="001949AF">
      <w:pPr>
        <w:pStyle w:val="Heading2"/>
        <w:spacing w:before="180" w:after="180"/>
        <w:ind w:left="576" w:hanging="576"/>
        <w:rPr>
          <w:rFonts w:ascii="Arial" w:hAnsi="Arial"/>
          <w:color w:val="auto"/>
          <w:sz w:val="32"/>
          <w:szCs w:val="20"/>
        </w:rPr>
      </w:pPr>
      <w:r w:rsidRPr="008C3450">
        <w:rPr>
          <w:rFonts w:ascii="Arial" w:hAnsi="Arial"/>
          <w:color w:val="auto"/>
          <w:sz w:val="32"/>
          <w:szCs w:val="20"/>
        </w:rPr>
        <w:t>Semi-static power sharing scheme</w:t>
      </w:r>
      <w:r>
        <w:rPr>
          <w:rFonts w:ascii="Arial" w:hAnsi="Arial"/>
          <w:color w:val="auto"/>
          <w:sz w:val="32"/>
          <w:szCs w:val="20"/>
        </w:rPr>
        <w:t xml:space="preserve"> </w:t>
      </w:r>
    </w:p>
    <w:p w14:paraId="4EBDEC06" w14:textId="77777777" w:rsidR="001949AF" w:rsidRDefault="001949AF" w:rsidP="001949AF">
      <w:r>
        <w:t xml:space="preserve">The following candidates were proposed by companies for semi-static power sharing schemes. The following way forward was suggested by feature leader (FL) for semi-static power sharing scheme. </w:t>
      </w:r>
    </w:p>
    <w:tbl>
      <w:tblPr>
        <w:tblStyle w:val="TableGrid"/>
        <w:tblW w:w="10345" w:type="dxa"/>
        <w:tblLook w:val="04A0" w:firstRow="1" w:lastRow="0" w:firstColumn="1" w:lastColumn="0" w:noHBand="0" w:noVBand="1"/>
      </w:tblPr>
      <w:tblGrid>
        <w:gridCol w:w="10345"/>
      </w:tblGrid>
      <w:tr w:rsidR="001949AF" w14:paraId="07FDBCC2" w14:textId="77777777" w:rsidTr="00807B62">
        <w:tc>
          <w:tcPr>
            <w:tcW w:w="10345" w:type="dxa"/>
          </w:tcPr>
          <w:p w14:paraId="671491E5" w14:textId="77777777" w:rsidR="001949AF" w:rsidRDefault="001949AF" w:rsidP="00807B62">
            <w:r w:rsidRPr="001B1412">
              <w:t>If supported, the possible candidates are considere</w:t>
            </w:r>
            <w:r>
              <w:t>d for semi-static power sharing scheme:</w:t>
            </w:r>
          </w:p>
          <w:p w14:paraId="1B2DF7BA" w14:textId="77777777" w:rsidR="001949AF" w:rsidRPr="008C3450" w:rsidRDefault="001949AF" w:rsidP="001949AF">
            <w:pPr>
              <w:pStyle w:val="ListParagraph"/>
              <w:numPr>
                <w:ilvl w:val="0"/>
                <w:numId w:val="9"/>
              </w:numPr>
            </w:pPr>
            <w:r w:rsidRPr="008C3450">
              <w:t xml:space="preserve">The UE’s maximum allowed power P_tot is </w:t>
            </w:r>
            <w:r>
              <w:t>configured</w:t>
            </w:r>
            <w:r w:rsidRPr="008C3450">
              <w:t xml:space="preserve"> semi-statically between the two cell groups such that P_max_MCG + P_max_SCG &lt;= P_tot. </w:t>
            </w:r>
          </w:p>
          <w:p w14:paraId="4D8565DF" w14:textId="77777777" w:rsidR="001949AF" w:rsidRPr="008C3450" w:rsidRDefault="001949AF" w:rsidP="00807B62">
            <w:pPr>
              <w:pStyle w:val="ListParagraph"/>
              <w:ind w:left="360"/>
            </w:pPr>
          </w:p>
          <w:p w14:paraId="11A20AE9" w14:textId="77777777" w:rsidR="001949AF" w:rsidRDefault="001949AF" w:rsidP="001949AF">
            <w:pPr>
              <w:pStyle w:val="ListParagraph"/>
              <w:numPr>
                <w:ilvl w:val="0"/>
                <w:numId w:val="12"/>
              </w:numPr>
            </w:pPr>
            <w:r>
              <w:t xml:space="preserve">The UE determines the maximum transmission power in a PUSCH transmission occasion as follows:   </w:t>
            </w:r>
          </w:p>
          <w:p w14:paraId="10893988" w14:textId="77777777" w:rsidR="001949AF" w:rsidRDefault="001949AF" w:rsidP="001949AF">
            <w:pPr>
              <w:pStyle w:val="ListParagraph"/>
              <w:numPr>
                <w:ilvl w:val="0"/>
                <w:numId w:val="14"/>
              </w:numPr>
            </w:pPr>
            <w:r w:rsidRPr="008C3450">
              <w:t>Alt.1</w:t>
            </w:r>
          </w:p>
          <w:p w14:paraId="7B70C250" w14:textId="77777777" w:rsidR="001949AF" w:rsidRPr="008C3450" w:rsidRDefault="001949AF" w:rsidP="001949AF">
            <w:pPr>
              <w:pStyle w:val="ListParagraph"/>
              <w:numPr>
                <w:ilvl w:val="1"/>
                <w:numId w:val="14"/>
              </w:numPr>
            </w:pPr>
            <w:r w:rsidRPr="008C3450">
              <w:t xml:space="preserve">The maximum transmit power per group is restricted by the configured maximum power of the </w:t>
            </w:r>
            <w:r>
              <w:t>each</w:t>
            </w:r>
            <w:r w:rsidRPr="008C3450">
              <w:t xml:space="preserve"> group.</w:t>
            </w:r>
          </w:p>
          <w:p w14:paraId="2FDB61D6" w14:textId="77777777" w:rsidR="001949AF" w:rsidRPr="00537E9C" w:rsidRDefault="001949AF" w:rsidP="001949AF">
            <w:pPr>
              <w:pStyle w:val="ListParagraph"/>
              <w:numPr>
                <w:ilvl w:val="0"/>
                <w:numId w:val="14"/>
              </w:numPr>
              <w:rPr>
                <w:lang w:val="en-US"/>
              </w:rPr>
            </w:pPr>
            <w:r w:rsidRPr="00537E9C">
              <w:rPr>
                <w:lang w:val="en-US"/>
              </w:rPr>
              <w:t xml:space="preserve">Alt. </w:t>
            </w:r>
            <w:r>
              <w:rPr>
                <w:lang w:val="en-US"/>
              </w:rPr>
              <w:t>2 [12]</w:t>
            </w:r>
          </w:p>
          <w:p w14:paraId="0E452271" w14:textId="77777777" w:rsidR="001949AF" w:rsidRDefault="001949AF" w:rsidP="001949AF">
            <w:pPr>
              <w:pStyle w:val="ListParagraph"/>
              <w:numPr>
                <w:ilvl w:val="1"/>
                <w:numId w:val="14"/>
              </w:numPr>
              <w:rPr>
                <w:lang w:val="en-US"/>
              </w:rPr>
            </w:pPr>
            <w:r w:rsidRPr="00537E9C">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0D46F869" w14:textId="77777777" w:rsidR="001949AF" w:rsidRDefault="001949AF" w:rsidP="001949AF">
            <w:pPr>
              <w:pStyle w:val="ListParagraph"/>
              <w:numPr>
                <w:ilvl w:val="0"/>
                <w:numId w:val="14"/>
              </w:numPr>
            </w:pPr>
            <w:r w:rsidRPr="008C3450">
              <w:t>Alt.</w:t>
            </w:r>
            <w:r>
              <w:t xml:space="preserve">3 </w:t>
            </w:r>
          </w:p>
          <w:p w14:paraId="76B47FD3" w14:textId="77777777" w:rsidR="001949AF" w:rsidRPr="008C3450" w:rsidRDefault="001949AF" w:rsidP="001949AF">
            <w:pPr>
              <w:pStyle w:val="ListParagraph"/>
              <w:numPr>
                <w:ilvl w:val="1"/>
                <w:numId w:val="14"/>
              </w:numPr>
            </w:pPr>
            <w:r w:rsidRPr="008C3450">
              <w:t>A UE is semi-statically configured with a TDM pattern configuration providing three sets of slots:</w:t>
            </w:r>
          </w:p>
          <w:p w14:paraId="0598BDE3" w14:textId="77777777" w:rsidR="001949AF" w:rsidRPr="008C3450" w:rsidRDefault="001949AF" w:rsidP="001949AF">
            <w:pPr>
              <w:pStyle w:val="ListParagraph"/>
              <w:numPr>
                <w:ilvl w:val="1"/>
                <w:numId w:val="14"/>
              </w:numPr>
            </w:pPr>
            <w:r w:rsidRPr="008C3450">
              <w:t>On the first set of slots, the maximum configured power for the MCG and SCG are given such that P_max_MCG + P_max_SCG &lt;= Ptot.</w:t>
            </w:r>
          </w:p>
          <w:p w14:paraId="4FB9673C" w14:textId="77777777" w:rsidR="001949AF" w:rsidRPr="008C3450" w:rsidRDefault="001949AF" w:rsidP="001949AF">
            <w:pPr>
              <w:pStyle w:val="ListParagraph"/>
              <w:numPr>
                <w:ilvl w:val="1"/>
                <w:numId w:val="14"/>
              </w:numPr>
            </w:pPr>
            <w:r w:rsidRPr="008C3450">
              <w:t>On the second set of slots, all available power is allocated to the MCG, i.e., P_max_MCG = P_tot.</w:t>
            </w:r>
          </w:p>
          <w:p w14:paraId="16BA445D" w14:textId="77777777" w:rsidR="001949AF" w:rsidRPr="00537E9C" w:rsidRDefault="001949AF" w:rsidP="001949AF">
            <w:pPr>
              <w:pStyle w:val="ListParagraph"/>
              <w:numPr>
                <w:ilvl w:val="1"/>
                <w:numId w:val="14"/>
              </w:numPr>
              <w:rPr>
                <w:lang w:val="en-US"/>
              </w:rPr>
            </w:pPr>
            <w:r w:rsidRPr="008C3450">
              <w:t>On the third set of slots, all available power is allocated to the SCG, i.e., P_max_SCG = P_tot.</w:t>
            </w:r>
          </w:p>
          <w:p w14:paraId="02DD55EB" w14:textId="77777777" w:rsidR="001949AF" w:rsidRPr="00537E9C" w:rsidRDefault="001949AF" w:rsidP="00807B62">
            <w:pPr>
              <w:pStyle w:val="ListParagraph"/>
              <w:ind w:left="1440"/>
              <w:rPr>
                <w:lang w:val="en-US"/>
              </w:rPr>
            </w:pPr>
          </w:p>
          <w:p w14:paraId="0035B958" w14:textId="77777777" w:rsidR="001949AF" w:rsidRPr="00351991" w:rsidRDefault="001949AF" w:rsidP="001949AF">
            <w:pPr>
              <w:pStyle w:val="ListParagraph"/>
              <w:numPr>
                <w:ilvl w:val="0"/>
                <w:numId w:val="11"/>
              </w:numPr>
              <w:ind w:left="334"/>
              <w:rPr>
                <w:lang w:val="en-US"/>
              </w:rPr>
            </w:pPr>
            <w:r w:rsidRPr="00847C59">
              <w:rPr>
                <w:lang w:val="en-US"/>
              </w:rPr>
              <w:t>If a total UE transmit power for UL transmissions</w:t>
            </w:r>
            <w:r>
              <w:rPr>
                <w:lang w:val="en-US"/>
              </w:rPr>
              <w:t xml:space="preserve"> within a CG</w:t>
            </w:r>
            <w:r w:rsidRPr="00847C59">
              <w:rPr>
                <w:lang w:val="en-US"/>
              </w:rPr>
              <w:t xml:space="preserve"> exceeds the maximum transmission power</w:t>
            </w:r>
            <w:r>
              <w:rPr>
                <w:lang w:val="en-US"/>
              </w:rPr>
              <w:t xml:space="preserve"> for the CG as</w:t>
            </w:r>
            <w:r w:rsidRPr="00847C59">
              <w:rPr>
                <w:lang w:val="en-US"/>
              </w:rPr>
              <w:t xml:space="preserve"> determined above, UE allocates power to </w:t>
            </w:r>
            <w:r>
              <w:rPr>
                <w:lang w:val="en-US"/>
              </w:rPr>
              <w:t>UL</w:t>
            </w:r>
            <w:r w:rsidRPr="00847C59">
              <w:rPr>
                <w:lang w:val="en-US"/>
              </w:rPr>
              <w:t xml:space="preserve"> transmissions according to the</w:t>
            </w:r>
            <w:r>
              <w:rPr>
                <w:lang w:val="en-US"/>
              </w:rPr>
              <w:t xml:space="preserve"> </w:t>
            </w:r>
            <w:r w:rsidRPr="00351991">
              <w:rPr>
                <w:lang w:val="en-US"/>
              </w:rPr>
              <w:t xml:space="preserve">following priority order </w:t>
            </w:r>
          </w:p>
          <w:p w14:paraId="28141574" w14:textId="77777777" w:rsidR="001949AF" w:rsidRDefault="001949AF" w:rsidP="001949AF">
            <w:pPr>
              <w:pStyle w:val="ListParagraph"/>
              <w:numPr>
                <w:ilvl w:val="0"/>
                <w:numId w:val="15"/>
              </w:numPr>
              <w:rPr>
                <w:lang w:val="en-US"/>
              </w:rPr>
            </w:pPr>
            <w:r w:rsidRPr="00D90F63">
              <w:rPr>
                <w:lang w:val="en-US"/>
              </w:rPr>
              <w:t>Alt.1</w:t>
            </w:r>
            <w:r>
              <w:rPr>
                <w:lang w:val="en-US"/>
              </w:rPr>
              <w:t>: F</w:t>
            </w:r>
            <w:r w:rsidRPr="00D90F63">
              <w:rPr>
                <w:lang w:val="en-US"/>
              </w:rPr>
              <w:t>ollowing the uplink power control scheme of Rel. 15 NR CA</w:t>
            </w:r>
          </w:p>
          <w:p w14:paraId="2587BB42" w14:textId="77777777" w:rsidR="001949AF" w:rsidRDefault="001949AF" w:rsidP="001949AF">
            <w:pPr>
              <w:pStyle w:val="ListParagraph"/>
              <w:numPr>
                <w:ilvl w:val="0"/>
                <w:numId w:val="15"/>
              </w:numPr>
              <w:rPr>
                <w:lang w:val="en-US"/>
              </w:rPr>
            </w:pPr>
            <w:r>
              <w:rPr>
                <w:lang w:val="en-US"/>
              </w:rPr>
              <w:t xml:space="preserve">Alt.2: </w:t>
            </w:r>
            <w:r w:rsidRPr="007B3BC0">
              <w:rPr>
                <w:lang w:val="en-US"/>
              </w:rPr>
              <w:t>Introduc</w:t>
            </w:r>
            <w:r>
              <w:rPr>
                <w:lang w:val="en-US"/>
              </w:rPr>
              <w:t>ing</w:t>
            </w:r>
            <w:r w:rsidRPr="007B3BC0">
              <w:rPr>
                <w:lang w:val="en-US"/>
              </w:rPr>
              <w:t xml:space="preserve"> new </w:t>
            </w:r>
            <w:r>
              <w:rPr>
                <w:lang w:val="en-US"/>
              </w:rPr>
              <w:t xml:space="preserve">priority </w:t>
            </w:r>
            <w:r w:rsidRPr="007B3BC0">
              <w:rPr>
                <w:lang w:val="en-US"/>
              </w:rPr>
              <w:t xml:space="preserve">scheme(s) </w:t>
            </w:r>
          </w:p>
          <w:p w14:paraId="63279E6D" w14:textId="77777777" w:rsidR="001949AF" w:rsidRDefault="001949AF" w:rsidP="001949AF">
            <w:pPr>
              <w:pStyle w:val="ListParagraph"/>
              <w:numPr>
                <w:ilvl w:val="1"/>
                <w:numId w:val="15"/>
              </w:numPr>
              <w:rPr>
                <w:lang w:val="en-US"/>
              </w:rPr>
            </w:pPr>
            <w:r>
              <w:rPr>
                <w:lang w:val="en-US"/>
              </w:rPr>
              <w:t>Candidate-1: To</w:t>
            </w:r>
            <w:r w:rsidRPr="007B3BC0">
              <w:rPr>
                <w:lang w:val="en-US"/>
              </w:rPr>
              <w:t xml:space="preserve"> maintain a constant transmission power of a channel/signal</w:t>
            </w:r>
            <w:r>
              <w:rPr>
                <w:lang w:val="en-US"/>
              </w:rPr>
              <w:t xml:space="preserve"> in</w:t>
            </w:r>
            <w:r w:rsidRPr="007B3BC0">
              <w:rPr>
                <w:lang w:val="en-US"/>
              </w:rPr>
              <w:t xml:space="preserve"> a CG.</w:t>
            </w:r>
          </w:p>
          <w:p w14:paraId="01F5B86F" w14:textId="77777777" w:rsidR="001949AF" w:rsidRDefault="001949AF" w:rsidP="001949AF">
            <w:pPr>
              <w:pStyle w:val="ListParagraph"/>
              <w:numPr>
                <w:ilvl w:val="1"/>
                <w:numId w:val="15"/>
              </w:numPr>
              <w:rPr>
                <w:lang w:val="en-US"/>
              </w:rPr>
            </w:pPr>
            <w:r>
              <w:rPr>
                <w:lang w:val="en-US"/>
              </w:rPr>
              <w:t>Candidate-2</w:t>
            </w:r>
            <w:r w:rsidRPr="007B3BC0">
              <w:rPr>
                <w:lang w:val="en-US"/>
              </w:rPr>
              <w:t xml:space="preserve">:  To </w:t>
            </w:r>
            <w:r>
              <w:rPr>
                <w:lang w:val="en-US"/>
              </w:rPr>
              <w:t>account for</w:t>
            </w:r>
            <w:r w:rsidRPr="007B3BC0">
              <w:rPr>
                <w:lang w:val="en-US"/>
              </w:rPr>
              <w:t xml:space="preserve"> the URLLC (or such high reliability) or random-access procedure, different PUCCH formats or PUSCH types</w:t>
            </w:r>
          </w:p>
          <w:p w14:paraId="4AB11EF7" w14:textId="77777777" w:rsidR="001949AF" w:rsidRPr="000C3B64" w:rsidRDefault="001949AF" w:rsidP="001949AF">
            <w:pPr>
              <w:pStyle w:val="ListParagraph"/>
              <w:numPr>
                <w:ilvl w:val="0"/>
                <w:numId w:val="11"/>
              </w:numPr>
              <w:ind w:left="334"/>
              <w:rPr>
                <w:lang w:val="en-US"/>
              </w:rPr>
            </w:pPr>
            <w:r w:rsidRPr="000C3B64">
              <w:rPr>
                <w:lang w:val="en-US"/>
              </w:rPr>
              <w:t>FFS</w:t>
            </w:r>
            <w:r>
              <w:rPr>
                <w:lang w:val="en-US"/>
              </w:rPr>
              <w:t>: S</w:t>
            </w:r>
            <w:r w:rsidRPr="000C3B64">
              <w:rPr>
                <w:lang w:val="en-US"/>
              </w:rPr>
              <w:t xml:space="preserve">upport </w:t>
            </w:r>
            <w:r>
              <w:rPr>
                <w:lang w:val="en-US"/>
              </w:rPr>
              <w:t xml:space="preserve">semi-static power sharing </w:t>
            </w:r>
            <w:r w:rsidRPr="000C3B64">
              <w:rPr>
                <w:lang w:val="en-US"/>
              </w:rPr>
              <w:t xml:space="preserve">in both synchronous and asynchronous NR-DC cases or </w:t>
            </w:r>
            <w:r>
              <w:rPr>
                <w:lang w:val="en-US"/>
              </w:rPr>
              <w:t>a</w:t>
            </w:r>
            <w:r w:rsidRPr="000C3B64">
              <w:rPr>
                <w:lang w:val="en-US"/>
              </w:rPr>
              <w:t>synchronous NR-DC only</w:t>
            </w:r>
            <w:r>
              <w:rPr>
                <w:lang w:val="en-US"/>
              </w:rPr>
              <w:t xml:space="preserve"> or synchronous NR-DC only. </w:t>
            </w:r>
          </w:p>
        </w:tc>
      </w:tr>
    </w:tbl>
    <w:p w14:paraId="2C3F0C7C" w14:textId="52927340" w:rsidR="001949AF" w:rsidRDefault="001949AF" w:rsidP="001949AF">
      <w:pPr>
        <w:pStyle w:val="Heading2"/>
        <w:spacing w:before="180" w:after="180"/>
        <w:ind w:left="576" w:hanging="576"/>
        <w:rPr>
          <w:rFonts w:ascii="Arial" w:hAnsi="Arial"/>
          <w:color w:val="auto"/>
          <w:sz w:val="32"/>
          <w:szCs w:val="20"/>
        </w:rPr>
      </w:pPr>
      <w:r w:rsidRPr="001622DA">
        <w:rPr>
          <w:rFonts w:ascii="Arial" w:hAnsi="Arial"/>
          <w:color w:val="auto"/>
          <w:sz w:val="32"/>
          <w:szCs w:val="20"/>
        </w:rPr>
        <w:t>Dynamic power sharing (DPS)</w:t>
      </w:r>
    </w:p>
    <w:p w14:paraId="09CEB8C2" w14:textId="77777777" w:rsidR="001949AF" w:rsidRDefault="001949AF" w:rsidP="001949AF">
      <w:r>
        <w:t xml:space="preserve">The following candidates were proposed by companies for dynamic power sharing (DPS) schemes. The following way forward was suggested by feature leader for dynamic power sharing schemes for NR-DC. </w:t>
      </w:r>
    </w:p>
    <w:tbl>
      <w:tblPr>
        <w:tblStyle w:val="TableGrid"/>
        <w:tblW w:w="0" w:type="auto"/>
        <w:tblLook w:val="04A0" w:firstRow="1" w:lastRow="0" w:firstColumn="1" w:lastColumn="0" w:noHBand="0" w:noVBand="1"/>
      </w:tblPr>
      <w:tblGrid>
        <w:gridCol w:w="9962"/>
      </w:tblGrid>
      <w:tr w:rsidR="001949AF" w14:paraId="0B93CCE5" w14:textId="77777777" w:rsidTr="00807B62">
        <w:tc>
          <w:tcPr>
            <w:tcW w:w="9962" w:type="dxa"/>
          </w:tcPr>
          <w:p w14:paraId="5A92976F" w14:textId="77777777" w:rsidR="001949AF" w:rsidRDefault="001949AF" w:rsidP="00807B62">
            <w:pPr>
              <w:spacing w:after="0"/>
              <w:rPr>
                <w:lang w:val="en-US"/>
              </w:rPr>
            </w:pPr>
          </w:p>
          <w:p w14:paraId="44C85690" w14:textId="77777777" w:rsidR="001949AF" w:rsidRDefault="001949AF" w:rsidP="00807B62">
            <w:pPr>
              <w:spacing w:after="120"/>
              <w:rPr>
                <w:lang w:val="en-US"/>
              </w:rPr>
            </w:pPr>
            <w:r w:rsidRPr="000C4A05">
              <w:rPr>
                <w:lang w:val="en-US"/>
              </w:rPr>
              <w:t xml:space="preserve">If supported, the following is considered for </w:t>
            </w:r>
            <w:r>
              <w:rPr>
                <w:lang w:val="en-US"/>
              </w:rPr>
              <w:t xml:space="preserve">dynamic power sharing schemes </w:t>
            </w:r>
            <w:r w:rsidRPr="000C4A05">
              <w:rPr>
                <w:lang w:val="en-US"/>
              </w:rPr>
              <w:t>for NR DC</w:t>
            </w:r>
            <w:r>
              <w:rPr>
                <w:lang w:val="en-US"/>
              </w:rPr>
              <w:t xml:space="preserve">: </w:t>
            </w:r>
          </w:p>
          <w:p w14:paraId="54ADB8F7" w14:textId="77777777" w:rsidR="001949AF" w:rsidRDefault="001949AF" w:rsidP="001949AF">
            <w:pPr>
              <w:pStyle w:val="ListParagraph"/>
              <w:numPr>
                <w:ilvl w:val="1"/>
                <w:numId w:val="10"/>
              </w:numPr>
              <w:spacing w:after="0"/>
              <w:ind w:left="360"/>
              <w:rPr>
                <w:lang w:val="en-US"/>
              </w:rPr>
            </w:pPr>
            <w:r>
              <w:rPr>
                <w:lang w:val="en-US"/>
              </w:rPr>
              <w:t>Alt.1: [3][4][6][8]</w:t>
            </w:r>
          </w:p>
          <w:p w14:paraId="279DAFBA" w14:textId="77777777" w:rsidR="001949AF" w:rsidRPr="00667411" w:rsidRDefault="001949AF" w:rsidP="001949AF">
            <w:pPr>
              <w:pStyle w:val="ListParagraph"/>
              <w:numPr>
                <w:ilvl w:val="2"/>
                <w:numId w:val="10"/>
              </w:numPr>
              <w:ind w:left="990"/>
              <w:rPr>
                <w:lang w:val="en-US"/>
              </w:rPr>
            </w:pPr>
            <w:r w:rsidRPr="00667411">
              <w:rPr>
                <w:lang w:val="en-US"/>
              </w:rPr>
              <w:t xml:space="preserve">If a total UE transmit power for UL transmissions exceeds the maximum transmission power determined above, UE allocates power to UL transmissions according to the following priority order </w:t>
            </w:r>
          </w:p>
          <w:p w14:paraId="676B3DCC" w14:textId="77777777" w:rsidR="001949AF" w:rsidRDefault="001949AF" w:rsidP="001949AF">
            <w:pPr>
              <w:pStyle w:val="ListParagraph"/>
              <w:numPr>
                <w:ilvl w:val="3"/>
                <w:numId w:val="10"/>
              </w:numPr>
              <w:spacing w:after="0"/>
              <w:ind w:left="1710"/>
              <w:rPr>
                <w:lang w:val="en-US"/>
              </w:rPr>
            </w:pPr>
            <w:r>
              <w:rPr>
                <w:lang w:val="en-US"/>
              </w:rPr>
              <w:t xml:space="preserve">Alt.1-1: </w:t>
            </w:r>
            <w:r w:rsidRPr="000C4A05">
              <w:rPr>
                <w:lang w:val="en-US"/>
              </w:rPr>
              <w:t>Reuse the channel priority order defined for Rel-15 CA case 2</w:t>
            </w:r>
            <w:r>
              <w:rPr>
                <w:lang w:val="en-US"/>
              </w:rPr>
              <w:t xml:space="preserve">.  </w:t>
            </w:r>
          </w:p>
          <w:p w14:paraId="182EA30A" w14:textId="77777777" w:rsidR="001949AF" w:rsidRDefault="001949AF" w:rsidP="001949AF">
            <w:pPr>
              <w:pStyle w:val="ListParagraph"/>
              <w:numPr>
                <w:ilvl w:val="3"/>
                <w:numId w:val="10"/>
              </w:numPr>
              <w:spacing w:after="0"/>
              <w:ind w:left="1710"/>
              <w:rPr>
                <w:lang w:val="en-US"/>
              </w:rPr>
            </w:pPr>
            <w:r w:rsidRPr="00667411">
              <w:rPr>
                <w:lang w:val="en-US"/>
              </w:rPr>
              <w:t xml:space="preserve">Alt.1-2: Introducing new priority scheme(s) </w:t>
            </w:r>
          </w:p>
          <w:p w14:paraId="503167A3" w14:textId="77777777" w:rsidR="001949AF" w:rsidRPr="001C6181" w:rsidRDefault="001949AF" w:rsidP="001949AF">
            <w:pPr>
              <w:pStyle w:val="ListParagraph"/>
              <w:numPr>
                <w:ilvl w:val="3"/>
                <w:numId w:val="10"/>
              </w:numPr>
              <w:tabs>
                <w:tab w:val="clear" w:pos="2520"/>
                <w:tab w:val="num" w:pos="2044"/>
              </w:tabs>
              <w:spacing w:after="0"/>
              <w:ind w:hanging="746"/>
              <w:rPr>
                <w:lang w:val="en-US"/>
              </w:rPr>
            </w:pPr>
            <w:r w:rsidRPr="001C6181">
              <w:rPr>
                <w:lang w:val="en-US"/>
              </w:rPr>
              <w:t>Candidate-1: To maintain a constant transmission power of a channel/signal in a CG.</w:t>
            </w:r>
          </w:p>
          <w:p w14:paraId="1261AA1D" w14:textId="77777777" w:rsidR="001949AF" w:rsidRPr="001C6181" w:rsidRDefault="001949AF" w:rsidP="001949AF">
            <w:pPr>
              <w:pStyle w:val="ListParagraph"/>
              <w:numPr>
                <w:ilvl w:val="3"/>
                <w:numId w:val="10"/>
              </w:numPr>
              <w:tabs>
                <w:tab w:val="clear" w:pos="2520"/>
                <w:tab w:val="num" w:pos="2044"/>
              </w:tabs>
              <w:spacing w:after="0"/>
              <w:ind w:hanging="746"/>
              <w:rPr>
                <w:lang w:val="en-US"/>
              </w:rPr>
            </w:pPr>
            <w:r w:rsidRPr="001C6181">
              <w:rPr>
                <w:lang w:val="en-US"/>
              </w:rPr>
              <w:t>Candidate-2: To additionally consider the URLLC (or such high reliability) or random-access</w:t>
            </w:r>
            <w:r>
              <w:rPr>
                <w:lang w:val="en-US"/>
              </w:rPr>
              <w:t xml:space="preserve"> </w:t>
            </w:r>
            <w:r w:rsidRPr="001C6181">
              <w:rPr>
                <w:lang w:val="en-US"/>
              </w:rPr>
              <w:t>procedure, different PUCCH formats or PUSCH types</w:t>
            </w:r>
          </w:p>
          <w:p w14:paraId="47C7E277" w14:textId="77777777" w:rsidR="001949AF" w:rsidRPr="001C6181" w:rsidRDefault="001949AF" w:rsidP="001949AF">
            <w:pPr>
              <w:pStyle w:val="ListParagraph"/>
              <w:numPr>
                <w:ilvl w:val="3"/>
                <w:numId w:val="10"/>
              </w:numPr>
              <w:spacing w:after="0"/>
              <w:ind w:left="1710"/>
              <w:rPr>
                <w:lang w:val="en-US"/>
              </w:rPr>
            </w:pPr>
            <w:r>
              <w:rPr>
                <w:lang w:val="en-US"/>
              </w:rPr>
              <w:t xml:space="preserve">Alt.1-3: </w:t>
            </w:r>
            <w:r w:rsidRPr="001C6181">
              <w:rPr>
                <w:lang w:val="en-US"/>
              </w:rPr>
              <w:t>The sum transmit power per cell group is calculated independently. In case the UE is power limited, the sum power of SCG is scaled down. The sum power of MCG and SCG is then distributed across their channels by following the Rel. 15 NR CA within each CG independently.</w:t>
            </w:r>
          </w:p>
          <w:p w14:paraId="5A47D774" w14:textId="77777777" w:rsidR="001949AF" w:rsidRDefault="001949AF" w:rsidP="001949AF">
            <w:pPr>
              <w:pStyle w:val="ListParagraph"/>
              <w:numPr>
                <w:ilvl w:val="1"/>
                <w:numId w:val="11"/>
              </w:numPr>
              <w:ind w:left="1080"/>
              <w:rPr>
                <w:lang w:val="en-US"/>
              </w:rPr>
            </w:pPr>
            <w:r>
              <w:rPr>
                <w:lang w:val="en-US"/>
              </w:rPr>
              <w:lastRenderedPageBreak/>
              <w:t xml:space="preserve">FFS: UE is configured with </w:t>
            </w:r>
            <w:r w:rsidRPr="006D5274">
              <w:rPr>
                <w:lang w:val="en-US"/>
              </w:rPr>
              <w:t>maximum available power for each cell group, e.g., P_max_MCG, P_max_SCG and P_max_MCG + P_max_SCG &gt; P_tal_ma</w:t>
            </w:r>
            <w:r>
              <w:rPr>
                <w:lang w:val="en-US"/>
              </w:rPr>
              <w:t xml:space="preserve">x. </w:t>
            </w:r>
          </w:p>
          <w:p w14:paraId="11217062" w14:textId="77777777" w:rsidR="001949AF" w:rsidRPr="00537E9C" w:rsidRDefault="001949AF" w:rsidP="001949AF">
            <w:pPr>
              <w:pStyle w:val="ListParagraph"/>
              <w:numPr>
                <w:ilvl w:val="1"/>
                <w:numId w:val="11"/>
              </w:numPr>
              <w:ind w:left="1080"/>
              <w:rPr>
                <w:lang w:val="en-US"/>
              </w:rPr>
            </w:pPr>
            <w:r w:rsidRPr="001C6181">
              <w:rPr>
                <w:lang w:val="en-US"/>
              </w:rPr>
              <w:t>FFS how to handle the case where the UE is not power-limited for transmitting PUCCH, but it is</w:t>
            </w:r>
            <w:r>
              <w:rPr>
                <w:lang w:val="en-US"/>
              </w:rPr>
              <w:t xml:space="preserve"> limited</w:t>
            </w:r>
            <w:r w:rsidRPr="001C6181">
              <w:rPr>
                <w:lang w:val="en-US"/>
              </w:rPr>
              <w:t xml:space="preserve"> for transmitting PUSCH with UCI.</w:t>
            </w:r>
          </w:p>
          <w:p w14:paraId="4AE12103" w14:textId="77777777" w:rsidR="001949AF" w:rsidRDefault="001949AF" w:rsidP="001949AF">
            <w:pPr>
              <w:numPr>
                <w:ilvl w:val="1"/>
                <w:numId w:val="10"/>
              </w:numPr>
              <w:spacing w:after="0"/>
              <w:ind w:left="360"/>
              <w:rPr>
                <w:lang w:val="en-US"/>
              </w:rPr>
            </w:pPr>
            <w:r>
              <w:rPr>
                <w:lang w:val="en-US"/>
              </w:rPr>
              <w:t>Alt.2: [11]</w:t>
            </w:r>
          </w:p>
          <w:p w14:paraId="39BC5FE2" w14:textId="77777777" w:rsidR="001949AF" w:rsidRPr="0022377C" w:rsidRDefault="001949AF" w:rsidP="001949AF">
            <w:pPr>
              <w:pStyle w:val="ListParagraph"/>
              <w:numPr>
                <w:ilvl w:val="2"/>
                <w:numId w:val="10"/>
              </w:numPr>
              <w:spacing w:after="0"/>
              <w:ind w:left="990"/>
              <w:rPr>
                <w:lang w:val="en-US"/>
              </w:rPr>
            </w:pPr>
            <w:r w:rsidRPr="0022377C">
              <w:rPr>
                <w:lang w:val="en-US"/>
              </w:rPr>
              <w:t>UE is configured with transmit power limits P_limit_CG1 applicable to CG1 and P_limit_CG2 applicable to CG2.</w:t>
            </w:r>
          </w:p>
          <w:p w14:paraId="0AB73B3E" w14:textId="77777777" w:rsidR="001949AF" w:rsidRPr="00CD6409" w:rsidRDefault="001949AF" w:rsidP="001949AF">
            <w:pPr>
              <w:numPr>
                <w:ilvl w:val="2"/>
                <w:numId w:val="10"/>
              </w:numPr>
              <w:spacing w:after="0"/>
              <w:ind w:left="990"/>
              <w:rPr>
                <w:lang w:val="en-US"/>
              </w:rPr>
            </w:pPr>
            <w:r w:rsidRPr="00CD6409">
              <w:rPr>
                <w:lang w:val="en-US"/>
              </w:rPr>
              <w:t xml:space="preserve">To compute the transmit power for CG1 UL transmission starting at time T0, </w:t>
            </w:r>
          </w:p>
          <w:p w14:paraId="326880B5" w14:textId="77777777" w:rsidR="001949AF" w:rsidRPr="00CD6409" w:rsidRDefault="001949AF" w:rsidP="001949AF">
            <w:pPr>
              <w:numPr>
                <w:ilvl w:val="3"/>
                <w:numId w:val="10"/>
              </w:numPr>
              <w:spacing w:after="0"/>
              <w:ind w:left="1710"/>
              <w:rPr>
                <w:lang w:val="en-US"/>
              </w:rPr>
            </w:pPr>
            <w:r w:rsidRPr="00CD6409">
              <w:rPr>
                <w:lang w:val="en-US"/>
              </w:rPr>
              <w:t xml:space="preserve">UE checks for PDCCH(s) received before time T0-T_offset that trigger an overlapping CG2 UL transmission, and if such PDCCH(s) are detected, UE limits it’s transmit power in CG1 (pwr_CG1) such that pwr_CG1 &lt;= P_limit_CG1; </w:t>
            </w:r>
          </w:p>
          <w:p w14:paraId="6E1E68A8" w14:textId="77777777" w:rsidR="001949AF" w:rsidRPr="00CD6409" w:rsidRDefault="001949AF" w:rsidP="001949AF">
            <w:pPr>
              <w:numPr>
                <w:ilvl w:val="3"/>
                <w:numId w:val="10"/>
              </w:numPr>
              <w:spacing w:after="0"/>
              <w:ind w:left="1710"/>
              <w:rPr>
                <w:lang w:val="en-US"/>
              </w:rPr>
            </w:pPr>
            <w:r w:rsidRPr="00CD6409">
              <w:rPr>
                <w:lang w:val="en-US"/>
              </w:rPr>
              <w:t>UE also checks (based on RRC parameters) if any possible overlapping CG2 UL transmissions can be triggered by PDCCH(s) after T0-T_offset, and if such overlapping CG2 UL transmissions are possible, UE limits it’s transmit power in CG1 (pwr_CG1) such that pwr_CG1 &lt;= P_limit_CG1;</w:t>
            </w:r>
          </w:p>
          <w:p w14:paraId="1FA1EB1F" w14:textId="77777777" w:rsidR="001949AF" w:rsidRPr="00CD6409" w:rsidRDefault="001949AF" w:rsidP="001949AF">
            <w:pPr>
              <w:numPr>
                <w:ilvl w:val="3"/>
                <w:numId w:val="10"/>
              </w:numPr>
              <w:spacing w:after="0"/>
              <w:ind w:left="1710"/>
              <w:rPr>
                <w:lang w:val="en-US"/>
              </w:rPr>
            </w:pPr>
            <w:r w:rsidRPr="00CD6409">
              <w:rPr>
                <w:lang w:val="en-US"/>
              </w:rPr>
              <w:t>Otherwise, P_limit_CG1 is not applied and UE transmit power for the CG1 UL transmission can be up to ‘full power’ allowed by RAN4 requirements</w:t>
            </w:r>
          </w:p>
          <w:p w14:paraId="21C5C1EE" w14:textId="77777777" w:rsidR="001949AF" w:rsidRDefault="001949AF" w:rsidP="001949AF">
            <w:pPr>
              <w:numPr>
                <w:ilvl w:val="3"/>
                <w:numId w:val="10"/>
              </w:numPr>
              <w:spacing w:after="0"/>
              <w:ind w:left="1710"/>
              <w:rPr>
                <w:lang w:val="en-US"/>
              </w:rPr>
            </w:pPr>
            <w:r w:rsidRPr="00CD6409">
              <w:rPr>
                <w:lang w:val="en-US"/>
              </w:rPr>
              <w:t>T_offset can be similar to the T_proc specified in Rel15 for UCI multiplexing related UE procedures.</w:t>
            </w:r>
          </w:p>
          <w:p w14:paraId="3AAD8DBF" w14:textId="77777777" w:rsidR="001949AF" w:rsidRPr="000C3B64" w:rsidRDefault="001949AF" w:rsidP="001949AF">
            <w:pPr>
              <w:numPr>
                <w:ilvl w:val="1"/>
                <w:numId w:val="10"/>
              </w:numPr>
              <w:spacing w:after="0"/>
              <w:ind w:hanging="566"/>
              <w:rPr>
                <w:lang w:val="en-US"/>
              </w:rPr>
            </w:pPr>
            <w:r w:rsidRPr="000C3B64">
              <w:rPr>
                <w:lang w:val="en-US"/>
              </w:rPr>
              <w:t>If NW configures P_limit_CG1 and P_limit_CG2 such that P_limit_CG1+P_limit_CG2 &gt; P_limit_total, and if pwr_CG1+ pwr_CG2&gt; P_limit_total, UE scales down transmission power of SCG transmission(s) such that UE transmission power across MCG and SCG does not exceed P_limit_total.</w:t>
            </w:r>
          </w:p>
          <w:p w14:paraId="2F239A66" w14:textId="77777777" w:rsidR="001949AF" w:rsidRPr="000C3B64" w:rsidRDefault="001949AF" w:rsidP="001949AF">
            <w:pPr>
              <w:numPr>
                <w:ilvl w:val="2"/>
                <w:numId w:val="10"/>
              </w:numPr>
              <w:spacing w:after="0"/>
              <w:rPr>
                <w:lang w:val="en-US"/>
              </w:rPr>
            </w:pPr>
            <w:r w:rsidRPr="000C3B64">
              <w:rPr>
                <w:lang w:val="en-US"/>
              </w:rPr>
              <w:t>Note: if NW configures P_limit_CG1 and P_limit_CG2 such that P_limit_CG1+P_limit_CG2&lt;= P_limit_total, the above SCG scaling behavior is not required.</w:t>
            </w:r>
          </w:p>
          <w:p w14:paraId="03E715DF" w14:textId="77777777" w:rsidR="001949AF" w:rsidRDefault="001949AF" w:rsidP="001949AF">
            <w:pPr>
              <w:numPr>
                <w:ilvl w:val="2"/>
                <w:numId w:val="10"/>
              </w:numPr>
              <w:spacing w:after="0"/>
              <w:rPr>
                <w:lang w:val="en-US"/>
              </w:rPr>
            </w:pPr>
            <w:r w:rsidRPr="000C3B64">
              <w:rPr>
                <w:lang w:val="en-US"/>
              </w:rPr>
              <w:t>P_limit_total is the power limit for all transmissions in both CG1 and CG2 and will be defined in RAN4</w:t>
            </w:r>
          </w:p>
          <w:p w14:paraId="533EC52E" w14:textId="77777777" w:rsidR="001949AF" w:rsidRPr="000C3B64" w:rsidRDefault="001949AF" w:rsidP="00807B62">
            <w:pPr>
              <w:spacing w:after="0"/>
              <w:ind w:left="1800"/>
              <w:rPr>
                <w:lang w:val="en-US"/>
              </w:rPr>
            </w:pPr>
          </w:p>
          <w:p w14:paraId="2A1F6641" w14:textId="77777777" w:rsidR="001949AF" w:rsidRDefault="001949AF" w:rsidP="001949AF">
            <w:pPr>
              <w:numPr>
                <w:ilvl w:val="1"/>
                <w:numId w:val="10"/>
              </w:numPr>
              <w:spacing w:after="0"/>
              <w:ind w:left="360"/>
              <w:rPr>
                <w:lang w:val="en-US"/>
              </w:rPr>
            </w:pPr>
            <w:r>
              <w:rPr>
                <w:lang w:val="en-US"/>
              </w:rPr>
              <w:t>Alt.3: [2]</w:t>
            </w:r>
            <w:r>
              <w:rPr>
                <w:rFonts w:hint="eastAsia"/>
                <w:lang w:val="en-US" w:eastAsia="zh-CN"/>
              </w:rPr>
              <w:t>[</w:t>
            </w:r>
            <w:r>
              <w:rPr>
                <w:lang w:val="en-US" w:eastAsia="zh-CN"/>
              </w:rPr>
              <w:t>7][9][10]</w:t>
            </w:r>
          </w:p>
          <w:p w14:paraId="11A29EB6" w14:textId="77777777" w:rsidR="001949AF" w:rsidRDefault="001949AF" w:rsidP="001949AF">
            <w:pPr>
              <w:numPr>
                <w:ilvl w:val="2"/>
                <w:numId w:val="10"/>
              </w:numPr>
              <w:spacing w:after="0"/>
              <w:ind w:left="990"/>
              <w:rPr>
                <w:lang w:val="en-US"/>
              </w:rPr>
            </w:pPr>
            <w:r>
              <w:rPr>
                <w:lang w:val="en-US"/>
              </w:rPr>
              <w:t xml:space="preserve">UE is configured with a </w:t>
            </w:r>
            <w:r w:rsidRPr="000C0E73">
              <w:rPr>
                <w:lang w:val="en-US"/>
              </w:rPr>
              <w:t>minimum guaranteed power</w:t>
            </w:r>
            <w:r>
              <w:rPr>
                <w:lang w:val="en-US"/>
              </w:rPr>
              <w:t xml:space="preserve"> for MCG and SCG separately. </w:t>
            </w:r>
          </w:p>
          <w:p w14:paraId="26AF7074" w14:textId="77777777" w:rsidR="001949AF" w:rsidRDefault="001949AF" w:rsidP="001949AF">
            <w:pPr>
              <w:pStyle w:val="ListParagraph"/>
              <w:numPr>
                <w:ilvl w:val="1"/>
                <w:numId w:val="10"/>
              </w:numPr>
              <w:tabs>
                <w:tab w:val="clear" w:pos="1170"/>
                <w:tab w:val="num" w:pos="971"/>
              </w:tabs>
              <w:ind w:hanging="559"/>
              <w:rPr>
                <w:lang w:val="en-US"/>
              </w:rPr>
            </w:pPr>
            <w:r w:rsidRPr="001A09A2">
              <w:rPr>
                <w:lang w:val="en-US"/>
              </w:rPr>
              <w:t xml:space="preserve">To compute the transmit power for CG1 UL transmission starting at time T0, a UE considers a power for later scheduled overlapping transmissions T0-T_offset, </w:t>
            </w:r>
          </w:p>
          <w:p w14:paraId="3379DECB" w14:textId="77777777" w:rsidR="001949AF" w:rsidRPr="001A09A2" w:rsidRDefault="001949AF" w:rsidP="001949AF">
            <w:pPr>
              <w:pStyle w:val="ListParagraph"/>
              <w:numPr>
                <w:ilvl w:val="2"/>
                <w:numId w:val="10"/>
              </w:numPr>
              <w:tabs>
                <w:tab w:val="num" w:pos="971"/>
              </w:tabs>
              <w:spacing w:after="0"/>
              <w:ind w:hanging="559"/>
              <w:rPr>
                <w:lang w:val="en-US"/>
              </w:rPr>
            </w:pPr>
            <w:r w:rsidRPr="001A09A2">
              <w:rPr>
                <w:lang w:val="en-US"/>
              </w:rPr>
              <w:t>FFS on</w:t>
            </w:r>
            <w:r>
              <w:rPr>
                <w:lang w:val="en-US"/>
              </w:rPr>
              <w:t xml:space="preserve"> T_offset (e.g. s</w:t>
            </w:r>
            <w:r w:rsidRPr="001A09A2">
              <w:rPr>
                <w:lang w:val="en-US"/>
              </w:rPr>
              <w:t>ubject to the same timelines as for determining a channel among overlapping channels for UCI multiplexing in Rel-15</w:t>
            </w:r>
            <w:r>
              <w:rPr>
                <w:lang w:val="en-US"/>
              </w:rPr>
              <w:t>)</w:t>
            </w:r>
          </w:p>
          <w:p w14:paraId="6564E49D" w14:textId="77777777" w:rsidR="001949AF" w:rsidRDefault="001949AF" w:rsidP="001949AF">
            <w:pPr>
              <w:numPr>
                <w:ilvl w:val="2"/>
                <w:numId w:val="10"/>
              </w:numPr>
              <w:spacing w:after="0"/>
              <w:ind w:left="990"/>
              <w:rPr>
                <w:lang w:val="en-US"/>
              </w:rPr>
            </w:pPr>
            <w:r>
              <w:rPr>
                <w:lang w:val="en-US"/>
              </w:rPr>
              <w:t>Alt.3-1: [2][7][9]</w:t>
            </w:r>
          </w:p>
          <w:p w14:paraId="6AA35730" w14:textId="77777777" w:rsidR="001949AF" w:rsidRDefault="001949AF" w:rsidP="001949AF">
            <w:pPr>
              <w:numPr>
                <w:ilvl w:val="2"/>
                <w:numId w:val="10"/>
              </w:numPr>
              <w:spacing w:after="0"/>
              <w:rPr>
                <w:lang w:val="en-US"/>
              </w:rPr>
            </w:pPr>
            <w:r>
              <w:rPr>
                <w:lang w:val="en-US"/>
              </w:rPr>
              <w:t>A</w:t>
            </w:r>
            <w:r w:rsidRPr="00653F5B">
              <w:rPr>
                <w:lang w:val="en-US"/>
              </w:rPr>
              <w:t xml:space="preserve"> power limited UE applies Rel-15 CA power allocation prioritization rules for transmissions in different CGs. In case of a same prioritization, power allocation is prioritized for transmissions on the MCG. </w:t>
            </w:r>
          </w:p>
          <w:p w14:paraId="1754CBD2" w14:textId="77777777" w:rsidR="001949AF" w:rsidRDefault="001949AF" w:rsidP="001949AF">
            <w:pPr>
              <w:numPr>
                <w:ilvl w:val="3"/>
                <w:numId w:val="10"/>
              </w:numPr>
              <w:spacing w:after="0"/>
              <w:rPr>
                <w:lang w:val="en-US"/>
              </w:rPr>
            </w:pPr>
            <w:r w:rsidRPr="00DD70FF">
              <w:rPr>
                <w:lang w:val="en-US"/>
              </w:rPr>
              <w:t>FFS for URLLC</w:t>
            </w:r>
            <w:r>
              <w:rPr>
                <w:lang w:val="en-US"/>
              </w:rPr>
              <w:t xml:space="preserve">, </w:t>
            </w:r>
            <w:r w:rsidRPr="00DD70FF">
              <w:rPr>
                <w:lang w:val="en-US"/>
              </w:rPr>
              <w:t>different PUCCH formats or PUSCH types</w:t>
            </w:r>
          </w:p>
          <w:p w14:paraId="2B1BE2AD" w14:textId="77777777" w:rsidR="001949AF" w:rsidRDefault="001949AF" w:rsidP="001949AF">
            <w:pPr>
              <w:numPr>
                <w:ilvl w:val="1"/>
                <w:numId w:val="10"/>
              </w:numPr>
              <w:tabs>
                <w:tab w:val="clear" w:pos="1170"/>
                <w:tab w:val="num" w:pos="964"/>
              </w:tabs>
              <w:spacing w:after="0"/>
              <w:ind w:hanging="566"/>
              <w:rPr>
                <w:lang w:val="en-US"/>
              </w:rPr>
            </w:pPr>
            <w:r>
              <w:rPr>
                <w:lang w:val="en-US"/>
              </w:rPr>
              <w:t>Alt.3-2: [10]</w:t>
            </w:r>
          </w:p>
          <w:p w14:paraId="67D3C0D7" w14:textId="77777777" w:rsidR="001949AF" w:rsidRPr="00DD70FF" w:rsidRDefault="001949AF" w:rsidP="001949AF">
            <w:pPr>
              <w:numPr>
                <w:ilvl w:val="2"/>
                <w:numId w:val="10"/>
              </w:numPr>
              <w:spacing w:after="0"/>
              <w:rPr>
                <w:lang w:val="en-US"/>
              </w:rPr>
            </w:pPr>
            <w:r w:rsidRPr="00DD70FF">
              <w:rPr>
                <w:lang w:val="en-US"/>
              </w:rPr>
              <w:t>For power determination of any given UL transmission on a CG in NN-DC, the UE does not adjust power to “past” UL transmission, and allocates remaining power for the higher-priority “concurrent” UL transmissions, while respecting the minimum guaranteed power (MGP) limits. Once the transmit power for a transmission is decided, the UE will not re-calculate/re-adjust the transmit power based on upcoming transmission (regardless of priority levels).</w:t>
            </w:r>
          </w:p>
          <w:p w14:paraId="4199E893" w14:textId="77777777" w:rsidR="001949AF" w:rsidRDefault="001949AF" w:rsidP="001949AF">
            <w:pPr>
              <w:numPr>
                <w:ilvl w:val="1"/>
                <w:numId w:val="10"/>
              </w:numPr>
              <w:spacing w:after="0"/>
              <w:ind w:left="360"/>
              <w:rPr>
                <w:lang w:val="en-US"/>
              </w:rPr>
            </w:pPr>
            <w:r>
              <w:rPr>
                <w:lang w:val="en-US"/>
              </w:rPr>
              <w:t>Alt.4: [5]</w:t>
            </w:r>
          </w:p>
          <w:p w14:paraId="487C1B88" w14:textId="77777777" w:rsidR="001949AF" w:rsidRPr="00961FD5" w:rsidRDefault="001949AF" w:rsidP="001949AF">
            <w:pPr>
              <w:numPr>
                <w:ilvl w:val="2"/>
                <w:numId w:val="10"/>
              </w:numPr>
              <w:spacing w:after="0"/>
              <w:ind w:left="990"/>
              <w:rPr>
                <w:lang w:val="en-US"/>
              </w:rPr>
            </w:pPr>
            <w:r w:rsidRPr="00961FD5">
              <w:rPr>
                <w:lang w:val="en-US"/>
              </w:rPr>
              <w:t>Two types of power ratios can be configured for each CG</w:t>
            </w:r>
          </w:p>
          <w:p w14:paraId="5C38F8DC" w14:textId="77777777" w:rsidR="001949AF" w:rsidRPr="00961FD5" w:rsidRDefault="001949AF" w:rsidP="001949AF">
            <w:pPr>
              <w:numPr>
                <w:ilvl w:val="3"/>
                <w:numId w:val="10"/>
              </w:numPr>
              <w:spacing w:after="0"/>
              <w:ind w:left="1710"/>
              <w:rPr>
                <w:lang w:val="en-US"/>
              </w:rPr>
            </w:pPr>
            <w:r w:rsidRPr="00961FD5">
              <w:rPr>
                <w:lang w:val="en-US"/>
              </w:rPr>
              <w:t xml:space="preserve">Low power ratio </w:t>
            </w:r>
            <w:r>
              <w:rPr>
                <w:rFonts w:ascii="Symbol" w:hAnsi="Symbol"/>
                <w:sz w:val="22"/>
              </w:rPr>
              <w:t></w:t>
            </w:r>
            <w:r>
              <w:rPr>
                <w:vertAlign w:val="subscript"/>
              </w:rPr>
              <w:t>L</w:t>
            </w:r>
            <w:r>
              <w:rPr>
                <w:i/>
                <w:iCs/>
              </w:rPr>
              <w:t xml:space="preserve"> </w:t>
            </w:r>
            <w:r w:rsidRPr="00961FD5">
              <w:rPr>
                <w:lang w:val="en-US"/>
              </w:rPr>
              <w:t xml:space="preserve">is used for guaranteeing the minimum residual power for each CG. </w:t>
            </w:r>
          </w:p>
          <w:p w14:paraId="10B00291" w14:textId="77777777" w:rsidR="001949AF" w:rsidRPr="00961FD5" w:rsidRDefault="001949AF" w:rsidP="001949AF">
            <w:pPr>
              <w:numPr>
                <w:ilvl w:val="3"/>
                <w:numId w:val="10"/>
              </w:numPr>
              <w:spacing w:after="0"/>
              <w:ind w:left="1710"/>
              <w:rPr>
                <w:lang w:val="en-US"/>
              </w:rPr>
            </w:pPr>
            <w:r w:rsidRPr="00961FD5">
              <w:rPr>
                <w:lang w:val="en-US"/>
              </w:rPr>
              <w:t xml:space="preserve">High power ratio </w:t>
            </w:r>
            <w:r>
              <w:rPr>
                <w:rFonts w:ascii="Symbol" w:hAnsi="Symbol"/>
                <w:sz w:val="22"/>
              </w:rPr>
              <w:t></w:t>
            </w:r>
            <w:r>
              <w:rPr>
                <w:vertAlign w:val="subscript"/>
              </w:rPr>
              <w:t>H</w:t>
            </w:r>
            <w:r>
              <w:rPr>
                <w:rFonts w:hint="eastAsia"/>
              </w:rPr>
              <w:t xml:space="preserve"> </w:t>
            </w:r>
            <w:r w:rsidRPr="00961FD5">
              <w:rPr>
                <w:lang w:val="en-US"/>
              </w:rPr>
              <w:t>is used for restricting the maximum power portion when both CGs are requiring more power than its own high ratio</w:t>
            </w:r>
          </w:p>
          <w:p w14:paraId="4B5F24B4" w14:textId="77777777" w:rsidR="001949AF" w:rsidRDefault="001949AF" w:rsidP="001949AF">
            <w:pPr>
              <w:numPr>
                <w:ilvl w:val="2"/>
                <w:numId w:val="10"/>
              </w:numPr>
              <w:spacing w:after="0"/>
              <w:ind w:left="990"/>
              <w:rPr>
                <w:lang w:val="en-US"/>
              </w:rPr>
            </w:pPr>
            <w:r>
              <w:rPr>
                <w:lang w:val="en-US"/>
              </w:rPr>
              <w:t>Defining a</w:t>
            </w:r>
            <w:r w:rsidRPr="00961FD5">
              <w:rPr>
                <w:lang w:val="en-US"/>
              </w:rPr>
              <w:t xml:space="preserve"> </w:t>
            </w:r>
            <w:r>
              <w:rPr>
                <w:lang w:val="en-US"/>
              </w:rPr>
              <w:t>“</w:t>
            </w:r>
            <w:r w:rsidRPr="00961FD5">
              <w:rPr>
                <w:lang w:val="en-US"/>
              </w:rPr>
              <w:t>cut-off</w:t>
            </w:r>
            <w:r>
              <w:rPr>
                <w:lang w:val="en-US"/>
              </w:rPr>
              <w:t>”</w:t>
            </w:r>
            <w:r w:rsidRPr="00961FD5">
              <w:rPr>
                <w:lang w:val="en-US"/>
              </w:rPr>
              <w:t xml:space="preserve"> time of look-ahead operation as an offset before the first symbol</w:t>
            </w:r>
            <w:r>
              <w:rPr>
                <w:lang w:val="en-US"/>
              </w:rPr>
              <w:t xml:space="preserve"> T0</w:t>
            </w:r>
            <w:r w:rsidRPr="00961FD5">
              <w:rPr>
                <w:lang w:val="en-US"/>
              </w:rPr>
              <w:t xml:space="preserve"> of one uplink transmission</w:t>
            </w:r>
          </w:p>
          <w:p w14:paraId="1C0FF7CB" w14:textId="77777777" w:rsidR="001949AF" w:rsidRPr="00961FD5" w:rsidRDefault="001949AF" w:rsidP="001949AF">
            <w:pPr>
              <w:numPr>
                <w:ilvl w:val="2"/>
                <w:numId w:val="10"/>
              </w:numPr>
              <w:spacing w:after="0"/>
              <w:ind w:left="990"/>
              <w:rPr>
                <w:lang w:val="en-US"/>
              </w:rPr>
            </w:pPr>
            <w:r>
              <w:rPr>
                <w:lang w:val="en-US"/>
              </w:rPr>
              <w:t>D</w:t>
            </w:r>
            <w:r w:rsidRPr="00961FD5">
              <w:rPr>
                <w:lang w:val="en-US"/>
              </w:rPr>
              <w:t xml:space="preserve">etermine the CG prioritization by RRC time pattern or by the dynamic UL grant information. </w:t>
            </w:r>
          </w:p>
          <w:p w14:paraId="2BA1D787" w14:textId="77777777" w:rsidR="001949AF" w:rsidRPr="00961FD5" w:rsidRDefault="001949AF" w:rsidP="001949AF">
            <w:pPr>
              <w:numPr>
                <w:ilvl w:val="3"/>
                <w:numId w:val="10"/>
              </w:numPr>
              <w:spacing w:after="0"/>
              <w:ind w:left="1710"/>
              <w:rPr>
                <w:lang w:val="en-US"/>
              </w:rPr>
            </w:pPr>
            <w:r w:rsidRPr="00961FD5">
              <w:rPr>
                <w:lang w:val="en-US"/>
              </w:rPr>
              <w:t>If MCG is prioritized, the high power ratio for MCG is max{</w:t>
            </w:r>
            <w:r w:rsidRPr="002B7905">
              <w:rPr>
                <w:rFonts w:ascii="Symbol" w:hAnsi="Symbol"/>
                <w:color w:val="000000"/>
                <w:sz w:val="22"/>
              </w:rPr>
              <w:t></w:t>
            </w:r>
            <w:r w:rsidRPr="002B7905">
              <w:rPr>
                <w:color w:val="000000"/>
                <w:vertAlign w:val="subscript"/>
              </w:rPr>
              <w:t>H_SCG</w:t>
            </w:r>
            <w:r w:rsidRPr="002B7905">
              <w:rPr>
                <w:color w:val="000000"/>
              </w:rPr>
              <w:t xml:space="preserve"> , 1-</w:t>
            </w:r>
            <w:r w:rsidRPr="002B7905">
              <w:rPr>
                <w:rFonts w:ascii="Symbol" w:hAnsi="Symbol"/>
                <w:color w:val="000000"/>
                <w:sz w:val="22"/>
              </w:rPr>
              <w:t></w:t>
            </w:r>
            <w:r w:rsidRPr="002B7905">
              <w:rPr>
                <w:color w:val="000000"/>
                <w:vertAlign w:val="subscript"/>
              </w:rPr>
              <w:t>H_SCG</w:t>
            </w:r>
            <w:r w:rsidRPr="002B7905">
              <w:rPr>
                <w:color w:val="000000"/>
              </w:rPr>
              <w:t xml:space="preserve"> </w:t>
            </w:r>
            <w:r w:rsidRPr="00961FD5">
              <w:rPr>
                <w:lang w:val="en-US"/>
              </w:rPr>
              <w:t>} and the high power ratio for SCG is min{</w:t>
            </w:r>
            <w:r w:rsidRPr="002B7905">
              <w:rPr>
                <w:rFonts w:ascii="Symbol" w:hAnsi="Symbol"/>
                <w:color w:val="000000"/>
                <w:sz w:val="22"/>
              </w:rPr>
              <w:t></w:t>
            </w:r>
            <w:r w:rsidRPr="002B7905">
              <w:rPr>
                <w:color w:val="000000"/>
                <w:vertAlign w:val="subscript"/>
              </w:rPr>
              <w:t>H_SCG</w:t>
            </w:r>
            <w:r w:rsidRPr="002B7905">
              <w:rPr>
                <w:color w:val="000000"/>
              </w:rPr>
              <w:t xml:space="preserve"> , 1-</w:t>
            </w:r>
            <w:r w:rsidRPr="002B7905">
              <w:rPr>
                <w:rFonts w:ascii="Symbol" w:hAnsi="Symbol"/>
                <w:color w:val="000000"/>
                <w:sz w:val="22"/>
              </w:rPr>
              <w:t></w:t>
            </w:r>
            <w:r w:rsidRPr="002B7905">
              <w:rPr>
                <w:color w:val="000000"/>
                <w:vertAlign w:val="subscript"/>
              </w:rPr>
              <w:t>H_SCG</w:t>
            </w:r>
            <w:r w:rsidRPr="002B7905">
              <w:rPr>
                <w:color w:val="000000"/>
              </w:rPr>
              <w:t xml:space="preserve"> </w:t>
            </w:r>
            <w:r w:rsidRPr="00961FD5">
              <w:rPr>
                <w:lang w:val="en-US"/>
              </w:rPr>
              <w:t>};</w:t>
            </w:r>
          </w:p>
          <w:p w14:paraId="7AD61308" w14:textId="77777777" w:rsidR="001949AF" w:rsidRDefault="001949AF" w:rsidP="001949AF">
            <w:pPr>
              <w:numPr>
                <w:ilvl w:val="3"/>
                <w:numId w:val="10"/>
              </w:numPr>
              <w:spacing w:after="0"/>
              <w:ind w:left="1710"/>
              <w:rPr>
                <w:lang w:val="en-US"/>
              </w:rPr>
            </w:pPr>
            <w:r w:rsidRPr="00961FD5">
              <w:rPr>
                <w:lang w:val="en-US"/>
              </w:rPr>
              <w:t>If SCG is prioritized, the high power ratio for MCG is min{</w:t>
            </w:r>
            <w:r w:rsidRPr="002B7905">
              <w:rPr>
                <w:rFonts w:ascii="Symbol" w:hAnsi="Symbol"/>
                <w:color w:val="000000"/>
                <w:sz w:val="22"/>
              </w:rPr>
              <w:t></w:t>
            </w:r>
            <w:r w:rsidRPr="002B7905">
              <w:rPr>
                <w:color w:val="000000"/>
                <w:vertAlign w:val="subscript"/>
              </w:rPr>
              <w:t>H_MCG</w:t>
            </w:r>
            <w:r w:rsidRPr="002B7905">
              <w:rPr>
                <w:color w:val="000000"/>
              </w:rPr>
              <w:t xml:space="preserve"> , 1-</w:t>
            </w:r>
            <w:r w:rsidRPr="002B7905">
              <w:rPr>
                <w:rFonts w:ascii="Symbol" w:hAnsi="Symbol"/>
                <w:color w:val="000000"/>
                <w:sz w:val="22"/>
              </w:rPr>
              <w:t></w:t>
            </w:r>
            <w:r w:rsidRPr="002B7905">
              <w:rPr>
                <w:color w:val="000000"/>
                <w:vertAlign w:val="subscript"/>
              </w:rPr>
              <w:t>H_MCG</w:t>
            </w:r>
            <w:r w:rsidRPr="002B7905">
              <w:rPr>
                <w:color w:val="000000"/>
              </w:rPr>
              <w:t xml:space="preserve"> </w:t>
            </w:r>
            <w:r w:rsidRPr="00961FD5">
              <w:rPr>
                <w:lang w:val="en-US"/>
              </w:rPr>
              <w:t>} and the high power ratio for SCG is max{</w:t>
            </w:r>
            <w:r w:rsidRPr="002B7905">
              <w:rPr>
                <w:rFonts w:ascii="Symbol" w:hAnsi="Symbol"/>
                <w:color w:val="000000"/>
                <w:sz w:val="22"/>
              </w:rPr>
              <w:t></w:t>
            </w:r>
            <w:r w:rsidRPr="002B7905">
              <w:rPr>
                <w:color w:val="000000"/>
                <w:vertAlign w:val="subscript"/>
              </w:rPr>
              <w:t>H_MCG</w:t>
            </w:r>
            <w:r w:rsidRPr="002B7905">
              <w:rPr>
                <w:color w:val="000000"/>
              </w:rPr>
              <w:t xml:space="preserve"> , 1-</w:t>
            </w:r>
            <w:r w:rsidRPr="002B7905">
              <w:rPr>
                <w:rFonts w:ascii="Symbol" w:hAnsi="Symbol"/>
                <w:color w:val="000000"/>
                <w:sz w:val="22"/>
              </w:rPr>
              <w:t></w:t>
            </w:r>
            <w:r w:rsidRPr="002B7905">
              <w:rPr>
                <w:color w:val="000000"/>
                <w:vertAlign w:val="subscript"/>
              </w:rPr>
              <w:t>H_MCG</w:t>
            </w:r>
            <w:r w:rsidRPr="002B7905">
              <w:rPr>
                <w:color w:val="000000"/>
              </w:rPr>
              <w:t xml:space="preserve"> </w:t>
            </w:r>
            <w:r w:rsidRPr="00961FD5">
              <w:rPr>
                <w:lang w:val="en-US"/>
              </w:rPr>
              <w:t>};</w:t>
            </w:r>
          </w:p>
          <w:p w14:paraId="01A51491" w14:textId="77777777" w:rsidR="001949AF" w:rsidRDefault="001949AF" w:rsidP="001949AF">
            <w:pPr>
              <w:numPr>
                <w:ilvl w:val="0"/>
                <w:numId w:val="10"/>
              </w:numPr>
              <w:spacing w:after="0"/>
              <w:rPr>
                <w:lang w:val="en-US"/>
              </w:rPr>
            </w:pPr>
            <w:r>
              <w:rPr>
                <w:lang w:val="en-US"/>
              </w:rPr>
              <w:lastRenderedPageBreak/>
              <w:t xml:space="preserve">Alt.5: </w:t>
            </w:r>
          </w:p>
          <w:p w14:paraId="3512BF7D" w14:textId="77777777" w:rsidR="001949AF" w:rsidRPr="001C6181" w:rsidRDefault="001949AF" w:rsidP="001949AF">
            <w:pPr>
              <w:numPr>
                <w:ilvl w:val="1"/>
                <w:numId w:val="10"/>
              </w:numPr>
              <w:tabs>
                <w:tab w:val="clear" w:pos="1170"/>
              </w:tabs>
              <w:spacing w:after="0"/>
              <w:rPr>
                <w:lang w:val="en-US"/>
              </w:rPr>
            </w:pPr>
            <w:r w:rsidRPr="001C6181">
              <w:rPr>
                <w:lang w:val="en-US"/>
              </w:rPr>
              <w:t>Reuse the principle of the uplink power sharing scheme of EN-DC:</w:t>
            </w:r>
          </w:p>
          <w:p w14:paraId="2B48FCD3" w14:textId="77777777" w:rsidR="001949AF" w:rsidRPr="00961FD5" w:rsidRDefault="001949AF" w:rsidP="001949AF">
            <w:pPr>
              <w:numPr>
                <w:ilvl w:val="2"/>
                <w:numId w:val="10"/>
              </w:numPr>
              <w:spacing w:after="0"/>
              <w:rPr>
                <w:lang w:val="en-US"/>
              </w:rPr>
            </w:pPr>
            <w:r w:rsidRPr="001C6181">
              <w:rPr>
                <w:lang w:val="en-US"/>
              </w:rPr>
              <w:t>MCG has a higher priority than SCG</w:t>
            </w:r>
          </w:p>
          <w:p w14:paraId="2A17E489" w14:textId="77777777" w:rsidR="001949AF" w:rsidRDefault="001949AF" w:rsidP="00807B62">
            <w:pPr>
              <w:spacing w:after="0"/>
              <w:rPr>
                <w:lang w:val="en-US"/>
              </w:rPr>
            </w:pPr>
          </w:p>
          <w:p w14:paraId="71A72E9A" w14:textId="77777777" w:rsidR="001949AF" w:rsidRPr="000B7C1B" w:rsidRDefault="001949AF" w:rsidP="001949AF">
            <w:pPr>
              <w:pStyle w:val="ListParagraph"/>
              <w:numPr>
                <w:ilvl w:val="0"/>
                <w:numId w:val="13"/>
              </w:numPr>
              <w:spacing w:after="0"/>
              <w:rPr>
                <w:lang w:val="en-US"/>
              </w:rPr>
            </w:pPr>
            <w:r w:rsidRPr="000B7C1B">
              <w:rPr>
                <w:lang w:val="en-US"/>
              </w:rPr>
              <w:t>FFS</w:t>
            </w:r>
            <w:r>
              <w:rPr>
                <w:lang w:val="en-US"/>
              </w:rPr>
              <w:t>: S</w:t>
            </w:r>
            <w:r w:rsidRPr="000B7C1B">
              <w:rPr>
                <w:lang w:val="en-US"/>
              </w:rPr>
              <w:t xml:space="preserve">upport DPS in both synchronous and asynchronous NR-DC cases or synchronous NR-DC only. </w:t>
            </w:r>
          </w:p>
          <w:p w14:paraId="35B3AF70" w14:textId="77777777" w:rsidR="001949AF" w:rsidRDefault="001949AF" w:rsidP="001949AF">
            <w:pPr>
              <w:pStyle w:val="ListParagraph"/>
              <w:numPr>
                <w:ilvl w:val="0"/>
                <w:numId w:val="13"/>
              </w:numPr>
              <w:spacing w:after="0"/>
              <w:rPr>
                <w:lang w:val="en-US"/>
              </w:rPr>
            </w:pPr>
            <w:r w:rsidRPr="000B7C1B">
              <w:rPr>
                <w:lang w:val="en-US"/>
              </w:rPr>
              <w:t>FFS</w:t>
            </w:r>
            <w:r>
              <w:rPr>
                <w:lang w:val="en-US"/>
              </w:rPr>
              <w:t>: M</w:t>
            </w:r>
            <w:r w:rsidRPr="000B7C1B">
              <w:rPr>
                <w:lang w:val="en-US"/>
              </w:rPr>
              <w:t>aintain a constant transmission power of a channel/signal in a CG</w:t>
            </w:r>
            <w:r>
              <w:rPr>
                <w:lang w:val="en-US"/>
              </w:rPr>
              <w:t xml:space="preserve"> in power limited case.</w:t>
            </w:r>
          </w:p>
          <w:p w14:paraId="495E23B1" w14:textId="77777777" w:rsidR="001949AF" w:rsidRPr="000B7C1B" w:rsidRDefault="001949AF" w:rsidP="001949AF">
            <w:pPr>
              <w:pStyle w:val="ListParagraph"/>
              <w:numPr>
                <w:ilvl w:val="0"/>
                <w:numId w:val="13"/>
              </w:numPr>
              <w:spacing w:after="0"/>
              <w:rPr>
                <w:lang w:val="en-US"/>
              </w:rPr>
            </w:pPr>
            <w:r>
              <w:rPr>
                <w:lang w:val="en-US"/>
              </w:rPr>
              <w:t xml:space="preserve">FFS: Account for </w:t>
            </w:r>
            <w:r w:rsidRPr="00F66009">
              <w:rPr>
                <w:lang w:val="en-US"/>
              </w:rPr>
              <w:t>the URLLC (or such high reliability) or random-access procedure, different PUCCH formats or PUSCH types</w:t>
            </w:r>
            <w:r>
              <w:rPr>
                <w:lang w:val="en-US"/>
              </w:rPr>
              <w:t xml:space="preserve"> for defining priority order for power limited case. </w:t>
            </w:r>
          </w:p>
          <w:p w14:paraId="3B8C2C7F" w14:textId="77777777" w:rsidR="001949AF" w:rsidRPr="000C4A05" w:rsidRDefault="001949AF" w:rsidP="00807B62">
            <w:pPr>
              <w:spacing w:after="0"/>
              <w:rPr>
                <w:lang w:val="en-US"/>
              </w:rPr>
            </w:pPr>
          </w:p>
        </w:tc>
      </w:tr>
    </w:tbl>
    <w:p w14:paraId="40282EFB" w14:textId="77777777" w:rsidR="001949AF" w:rsidRDefault="001949AF" w:rsidP="001949AF"/>
    <w:p w14:paraId="07A49B45" w14:textId="1FD1D92A" w:rsidR="00800104" w:rsidRPr="00B975F2" w:rsidRDefault="004C2D1B" w:rsidP="00B975F2">
      <w:pPr>
        <w:rPr>
          <w:lang w:val="en-US"/>
        </w:rPr>
      </w:pPr>
    </w:p>
    <w:sectPr w:rsidR="00800104" w:rsidRPr="00B975F2" w:rsidSect="00B975F2">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8E5B6" w14:textId="77777777" w:rsidR="004C2D1B" w:rsidRDefault="004C2D1B">
      <w:pPr>
        <w:spacing w:after="0"/>
      </w:pPr>
      <w:r>
        <w:separator/>
      </w:r>
    </w:p>
  </w:endnote>
  <w:endnote w:type="continuationSeparator" w:id="0">
    <w:p w14:paraId="5050C115" w14:textId="77777777" w:rsidR="004C2D1B" w:rsidRDefault="004C2D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4C2D1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30B33">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0B33">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EA19B" w14:textId="77777777" w:rsidR="004C2D1B" w:rsidRDefault="004C2D1B">
      <w:pPr>
        <w:spacing w:after="0"/>
      </w:pPr>
      <w:r>
        <w:separator/>
      </w:r>
    </w:p>
  </w:footnote>
  <w:footnote w:type="continuationSeparator" w:id="0">
    <w:p w14:paraId="55FF00B7" w14:textId="77777777" w:rsidR="004C2D1B" w:rsidRDefault="004C2D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4"/>
  </w:num>
  <w:num w:numId="4">
    <w:abstractNumId w:val="14"/>
  </w:num>
  <w:num w:numId="5">
    <w:abstractNumId w:val="9"/>
  </w:num>
  <w:num w:numId="6">
    <w:abstractNumId w:val="7"/>
  </w:num>
  <w:num w:numId="7">
    <w:abstractNumId w:val="10"/>
  </w:num>
  <w:num w:numId="8">
    <w:abstractNumId w:val="1"/>
  </w:num>
  <w:num w:numId="9">
    <w:abstractNumId w:val="2"/>
  </w:num>
  <w:num w:numId="10">
    <w:abstractNumId w:val="12"/>
  </w:num>
  <w:num w:numId="11">
    <w:abstractNumId w:val="3"/>
  </w:num>
  <w:num w:numId="12">
    <w:abstractNumId w:val="5"/>
  </w:num>
  <w:num w:numId="13">
    <w:abstractNumId w:val="0"/>
  </w:num>
  <w:num w:numId="14">
    <w:abstractNumId w:val="15"/>
  </w:num>
  <w:num w:numId="15">
    <w:abstractNumId w:val="8"/>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B01"/>
    <w:rsid w:val="00007165"/>
    <w:rsid w:val="000402EC"/>
    <w:rsid w:val="0006735F"/>
    <w:rsid w:val="0007709B"/>
    <w:rsid w:val="0008305E"/>
    <w:rsid w:val="000A416F"/>
    <w:rsid w:val="000B24FA"/>
    <w:rsid w:val="000B2B28"/>
    <w:rsid w:val="000B3A78"/>
    <w:rsid w:val="000E190D"/>
    <w:rsid w:val="000F2FCE"/>
    <w:rsid w:val="00102F82"/>
    <w:rsid w:val="00141FAE"/>
    <w:rsid w:val="0014729A"/>
    <w:rsid w:val="00177AA3"/>
    <w:rsid w:val="00181D34"/>
    <w:rsid w:val="00183D1D"/>
    <w:rsid w:val="00185D56"/>
    <w:rsid w:val="00187556"/>
    <w:rsid w:val="001949AF"/>
    <w:rsid w:val="001A028F"/>
    <w:rsid w:val="001B179E"/>
    <w:rsid w:val="001D681E"/>
    <w:rsid w:val="001F0DAD"/>
    <w:rsid w:val="00203A90"/>
    <w:rsid w:val="002053BF"/>
    <w:rsid w:val="002259B3"/>
    <w:rsid w:val="00262722"/>
    <w:rsid w:val="00272E2E"/>
    <w:rsid w:val="00310FD9"/>
    <w:rsid w:val="00330585"/>
    <w:rsid w:val="00363BBA"/>
    <w:rsid w:val="00366323"/>
    <w:rsid w:val="003731A2"/>
    <w:rsid w:val="003738FB"/>
    <w:rsid w:val="003B03BE"/>
    <w:rsid w:val="003E2CC3"/>
    <w:rsid w:val="003E603B"/>
    <w:rsid w:val="003F2794"/>
    <w:rsid w:val="003F35C9"/>
    <w:rsid w:val="00405A83"/>
    <w:rsid w:val="00443035"/>
    <w:rsid w:val="00443491"/>
    <w:rsid w:val="004611B2"/>
    <w:rsid w:val="0049534F"/>
    <w:rsid w:val="004C2D1B"/>
    <w:rsid w:val="004C49E0"/>
    <w:rsid w:val="0050071A"/>
    <w:rsid w:val="005263EF"/>
    <w:rsid w:val="005335AD"/>
    <w:rsid w:val="0057150E"/>
    <w:rsid w:val="00576BFF"/>
    <w:rsid w:val="00593B39"/>
    <w:rsid w:val="005A29B3"/>
    <w:rsid w:val="005C60B7"/>
    <w:rsid w:val="006043EE"/>
    <w:rsid w:val="00645311"/>
    <w:rsid w:val="00685B8E"/>
    <w:rsid w:val="006C732E"/>
    <w:rsid w:val="0071248E"/>
    <w:rsid w:val="00732A75"/>
    <w:rsid w:val="007718DC"/>
    <w:rsid w:val="00782E13"/>
    <w:rsid w:val="007A2149"/>
    <w:rsid w:val="007A2F65"/>
    <w:rsid w:val="007B36BD"/>
    <w:rsid w:val="007C1BB7"/>
    <w:rsid w:val="007D33A8"/>
    <w:rsid w:val="007D41A1"/>
    <w:rsid w:val="007E190F"/>
    <w:rsid w:val="00813070"/>
    <w:rsid w:val="008C021C"/>
    <w:rsid w:val="008D1D46"/>
    <w:rsid w:val="008F2A4F"/>
    <w:rsid w:val="00901A73"/>
    <w:rsid w:val="00930255"/>
    <w:rsid w:val="00932CDF"/>
    <w:rsid w:val="009502F4"/>
    <w:rsid w:val="0096275C"/>
    <w:rsid w:val="009B7A4B"/>
    <w:rsid w:val="009C6EFD"/>
    <w:rsid w:val="00A2193B"/>
    <w:rsid w:val="00A344E7"/>
    <w:rsid w:val="00A969BD"/>
    <w:rsid w:val="00AB019B"/>
    <w:rsid w:val="00AB1118"/>
    <w:rsid w:val="00AD19B9"/>
    <w:rsid w:val="00AF79B7"/>
    <w:rsid w:val="00B1026D"/>
    <w:rsid w:val="00B147AE"/>
    <w:rsid w:val="00B800B2"/>
    <w:rsid w:val="00B975F2"/>
    <w:rsid w:val="00BA3989"/>
    <w:rsid w:val="00BC0F24"/>
    <w:rsid w:val="00BD43E0"/>
    <w:rsid w:val="00C12097"/>
    <w:rsid w:val="00C24439"/>
    <w:rsid w:val="00D2562E"/>
    <w:rsid w:val="00D30B33"/>
    <w:rsid w:val="00D30C17"/>
    <w:rsid w:val="00D4670D"/>
    <w:rsid w:val="00D50A49"/>
    <w:rsid w:val="00D861AD"/>
    <w:rsid w:val="00D97F0D"/>
    <w:rsid w:val="00DA23E9"/>
    <w:rsid w:val="00DA6C93"/>
    <w:rsid w:val="00DC063B"/>
    <w:rsid w:val="00DC5D77"/>
    <w:rsid w:val="00DD47C9"/>
    <w:rsid w:val="00E40B01"/>
    <w:rsid w:val="00E40B42"/>
    <w:rsid w:val="00E61983"/>
    <w:rsid w:val="00EA1B96"/>
    <w:rsid w:val="00EA559B"/>
    <w:rsid w:val="00EC1A41"/>
    <w:rsid w:val="00EE5C07"/>
    <w:rsid w:val="00F22F47"/>
    <w:rsid w:val="00F61E59"/>
    <w:rsid w:val="00F76F97"/>
    <w:rsid w:val="00F8597E"/>
    <w:rsid w:val="00FD52BD"/>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975F2"/>
    <w:pPr>
      <w:ind w:left="720"/>
      <w:contextualSpacing/>
    </w:pPr>
  </w:style>
  <w:style w:type="character" w:customStyle="1" w:styleId="Heading2Char">
    <w:name w:val="Heading 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949A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8</Pages>
  <Words>2951</Words>
  <Characters>15671</Characters>
  <Application>Microsoft Office Word</Application>
  <DocSecurity>0</DocSecurity>
  <Lines>360</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CTPClassification=CTP_NT</cp:keywords>
  <dc:description/>
  <cp:lastModifiedBy>Li, Yingyang</cp:lastModifiedBy>
  <cp:revision>7</cp:revision>
  <cp:lastPrinted>2019-01-22T03:27:00Z</cp:lastPrinted>
  <dcterms:created xsi:type="dcterms:W3CDTF">2019-08-13T14:30:00Z</dcterms:created>
  <dcterms:modified xsi:type="dcterms:W3CDTF">2019-08-17T03:15:00Z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374d7b64-c8b0-4d48-b164-fe8837adcd30</vt:lpwstr>
  </property>
  <property fmtid="{D5CDD505-2E9C-101B-9397-08002B2CF9AE}" pid="3" name="CTP_TimeStamp">
    <vt:lpwstr>2019-08-17 03:15:27Z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